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A49EB" w14:textId="77777777" w:rsidR="00B87440" w:rsidRDefault="00B361B0">
      <w:pPr>
        <w:rPr>
          <w:rFonts w:ascii="Plus Jakarta Sans" w:hAnsi="Plus Jakarta Sans"/>
          <w:b/>
          <w:bCs/>
        </w:rPr>
      </w:pPr>
      <w:r>
        <w:rPr>
          <w:rFonts w:ascii="Plus Jakarta Sans" w:hAnsi="Plus Jakarta Sans"/>
          <w:b/>
          <w:bCs/>
        </w:rPr>
        <w:t>Brownfield Housing Fund – Round 3 Prospectus</w:t>
      </w:r>
    </w:p>
    <w:p w14:paraId="4F4A49EC" w14:textId="77777777" w:rsidR="00B87440" w:rsidRDefault="00B361B0">
      <w:pPr>
        <w:rPr>
          <w:rFonts w:ascii="Plus Jakarta Sans" w:hAnsi="Plus Jakarta Sans"/>
          <w:b/>
          <w:bCs/>
        </w:rPr>
      </w:pPr>
      <w:r>
        <w:rPr>
          <w:rFonts w:ascii="Plus Jakarta Sans" w:hAnsi="Plus Jakarta Sans"/>
          <w:b/>
          <w:bCs/>
        </w:rPr>
        <w:t>Background</w:t>
      </w:r>
    </w:p>
    <w:p w14:paraId="4F4A49ED" w14:textId="77777777" w:rsidR="00B87440" w:rsidRDefault="00B361B0">
      <w:pPr>
        <w:rPr>
          <w:rFonts w:ascii="Plus Jakarta Sans" w:hAnsi="Plus Jakarta Sans"/>
        </w:rPr>
      </w:pPr>
      <w:r>
        <w:rPr>
          <w:rFonts w:ascii="Plus Jakarta Sans" w:hAnsi="Plus Jakarta Sans"/>
        </w:rPr>
        <w:t xml:space="preserve">Delivering affordable, accessible, low carbon housing is a key priority for YNYCA Combined Authority.   Our priority is to deliver urgently needed affordable homes that help create high quality sustainable places.  </w:t>
      </w:r>
    </w:p>
    <w:p w14:paraId="4F4A49EE" w14:textId="77777777" w:rsidR="00B87440" w:rsidRDefault="00B361B0">
      <w:pPr>
        <w:rPr>
          <w:rFonts w:ascii="Plus Jakarta Sans" w:hAnsi="Plus Jakarta Sans"/>
        </w:rPr>
      </w:pPr>
      <w:r>
        <w:rPr>
          <w:rFonts w:ascii="Plus Jakarta Sans" w:hAnsi="Plus Jakarta Sans"/>
        </w:rPr>
        <w:t xml:space="preserve">First announced in January 2023, our current £16.7m Brownfield Housing Fund is set to deliver over 1,100 new homes on 14 brownfield sites across York &amp; North Yorkshire.  </w:t>
      </w:r>
    </w:p>
    <w:p w14:paraId="4F4A49EF" w14:textId="77777777" w:rsidR="00B87440" w:rsidRDefault="00B361B0">
      <w:pPr>
        <w:rPr>
          <w:rFonts w:ascii="Plus Jakarta Sans" w:hAnsi="Plus Jakarta Sans"/>
        </w:rPr>
      </w:pPr>
      <w:r>
        <w:rPr>
          <w:rFonts w:ascii="Plus Jakarta Sans" w:hAnsi="Plus Jakarta Sans"/>
        </w:rPr>
        <w:t xml:space="preserve">York and North Yorkshire Combined Authority is now welcoming applications for a third round of Brownfield Housing Fund grants, to help us deliver more affordable homes on brownfield land across our region.  </w:t>
      </w:r>
    </w:p>
    <w:p w14:paraId="4F4A49F0" w14:textId="77777777" w:rsidR="00B87440" w:rsidRDefault="00B361B0">
      <w:r>
        <w:rPr>
          <w:rFonts w:ascii="Plus Jakarta Sans" w:hAnsi="Plus Jakarta Sans"/>
        </w:rPr>
        <w:t>This prospectus provides further details about the Programme and how to bid for this funding.</w:t>
      </w:r>
      <w:r>
        <w:rPr>
          <w:rFonts w:ascii="Plus Jakarta Sans" w:hAnsi="Plus Jakarta Sans" w:cs="Arial"/>
          <w:lang w:val="en-US"/>
        </w:rPr>
        <w:t>​</w:t>
      </w:r>
    </w:p>
    <w:p w14:paraId="4F4A49F1" w14:textId="77777777" w:rsidR="00B87440" w:rsidRDefault="00B361B0">
      <w:pPr>
        <w:rPr>
          <w:rFonts w:ascii="Plus Jakarta Sans" w:hAnsi="Plus Jakarta Sans"/>
          <w:b/>
          <w:bCs/>
        </w:rPr>
      </w:pPr>
      <w:r>
        <w:rPr>
          <w:rFonts w:ascii="Plus Jakarta Sans" w:hAnsi="Plus Jakarta Sans"/>
          <w:b/>
          <w:bCs/>
        </w:rPr>
        <w:t>Indicative Timeline - from application to housing starts</w:t>
      </w:r>
    </w:p>
    <w:tbl>
      <w:tblPr>
        <w:tblW w:w="6799" w:type="dxa"/>
        <w:tblCellMar>
          <w:left w:w="10" w:type="dxa"/>
          <w:right w:w="10" w:type="dxa"/>
        </w:tblCellMar>
        <w:tblLook w:val="0000" w:firstRow="0" w:lastRow="0" w:firstColumn="0" w:lastColumn="0" w:noHBand="0" w:noVBand="0"/>
      </w:tblPr>
      <w:tblGrid>
        <w:gridCol w:w="3964"/>
        <w:gridCol w:w="2835"/>
      </w:tblGrid>
      <w:tr w:rsidR="00B87440" w14:paraId="4F4A49F4" w14:textId="77777777" w:rsidTr="2930975A">
        <w:trPr>
          <w:trHeight w:val="288"/>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A49F2" w14:textId="77777777" w:rsidR="00B87440" w:rsidRDefault="00B361B0">
            <w:pPr>
              <w:rPr>
                <w:rFonts w:ascii="Plus Jakarta Sans" w:hAnsi="Plus Jakarta Sans"/>
              </w:rPr>
            </w:pPr>
            <w:r>
              <w:rPr>
                <w:rFonts w:ascii="Plus Jakarta Sans" w:hAnsi="Plus Jakarta Sans"/>
              </w:rPr>
              <w:t>Launch of call</w:t>
            </w:r>
          </w:p>
        </w:tc>
        <w:tc>
          <w:tcPr>
            <w:tcW w:w="2835" w:type="dxa"/>
            <w:tcBorders>
              <w:top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A49F3" w14:textId="77777777" w:rsidR="00B87440" w:rsidRDefault="00B361B0">
            <w:pPr>
              <w:rPr>
                <w:rFonts w:ascii="Plus Jakarta Sans" w:hAnsi="Plus Jakarta Sans"/>
              </w:rPr>
            </w:pPr>
            <w:r>
              <w:rPr>
                <w:rFonts w:ascii="Plus Jakarta Sans" w:hAnsi="Plus Jakarta Sans"/>
              </w:rPr>
              <w:t>25th June 2025</w:t>
            </w:r>
          </w:p>
        </w:tc>
      </w:tr>
      <w:tr w:rsidR="00B87440" w14:paraId="4F4A49F7" w14:textId="77777777" w:rsidTr="2930975A">
        <w:trPr>
          <w:trHeight w:val="288"/>
        </w:trPr>
        <w:tc>
          <w:tcPr>
            <w:tcW w:w="396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A49F5" w14:textId="77777777" w:rsidR="00B87440" w:rsidRDefault="00B361B0">
            <w:pPr>
              <w:rPr>
                <w:rFonts w:ascii="Plus Jakarta Sans" w:hAnsi="Plus Jakarta Sans"/>
              </w:rPr>
            </w:pPr>
            <w:r>
              <w:rPr>
                <w:rFonts w:ascii="Plus Jakarta Sans" w:hAnsi="Plus Jakarta Sans"/>
              </w:rPr>
              <w:t>BCR webinar</w:t>
            </w:r>
          </w:p>
        </w:tc>
        <w:tc>
          <w:tcPr>
            <w:tcW w:w="28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A49F6" w14:textId="77777777" w:rsidR="00B87440" w:rsidRDefault="00B361B0">
            <w:pPr>
              <w:rPr>
                <w:rFonts w:ascii="Plus Jakarta Sans" w:hAnsi="Plus Jakarta Sans"/>
              </w:rPr>
            </w:pPr>
            <w:r>
              <w:rPr>
                <w:rFonts w:ascii="Plus Jakarta Sans" w:hAnsi="Plus Jakarta Sans"/>
              </w:rPr>
              <w:t xml:space="preserve">Date TBC </w:t>
            </w:r>
          </w:p>
        </w:tc>
      </w:tr>
      <w:tr w:rsidR="00B87440" w14:paraId="4F4A49FA" w14:textId="77777777" w:rsidTr="2930975A">
        <w:trPr>
          <w:trHeight w:val="288"/>
        </w:trPr>
        <w:tc>
          <w:tcPr>
            <w:tcW w:w="396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A49F8" w14:textId="77777777" w:rsidR="00B87440" w:rsidRDefault="00B361B0">
            <w:pPr>
              <w:rPr>
                <w:rFonts w:ascii="Plus Jakarta Sans" w:hAnsi="Plus Jakarta Sans"/>
              </w:rPr>
            </w:pPr>
            <w:r>
              <w:rPr>
                <w:rFonts w:ascii="Plus Jakarta Sans" w:hAnsi="Plus Jakarta Sans"/>
              </w:rPr>
              <w:t>Full business case submission</w:t>
            </w:r>
          </w:p>
        </w:tc>
        <w:tc>
          <w:tcPr>
            <w:tcW w:w="28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A49F9" w14:textId="3765419C" w:rsidR="00B87440" w:rsidRDefault="7B8A627D">
            <w:pPr>
              <w:rPr>
                <w:rFonts w:ascii="Plus Jakarta Sans" w:hAnsi="Plus Jakarta Sans"/>
              </w:rPr>
            </w:pPr>
            <w:r w:rsidRPr="2930975A">
              <w:rPr>
                <w:rFonts w:ascii="Plus Jakarta Sans" w:hAnsi="Plus Jakarta Sans"/>
              </w:rPr>
              <w:t xml:space="preserve"> </w:t>
            </w:r>
            <w:r w:rsidR="48FE5BCD" w:rsidRPr="2930975A">
              <w:rPr>
                <w:rFonts w:ascii="Plus Jakarta Sans" w:hAnsi="Plus Jakarta Sans"/>
              </w:rPr>
              <w:t>Noon 15</w:t>
            </w:r>
            <w:r w:rsidR="48FE5BCD" w:rsidRPr="2930975A">
              <w:rPr>
                <w:rFonts w:ascii="Plus Jakarta Sans" w:hAnsi="Plus Jakarta Sans"/>
                <w:vertAlign w:val="superscript"/>
              </w:rPr>
              <w:t>th</w:t>
            </w:r>
            <w:r w:rsidR="48FE5BCD" w:rsidRPr="2930975A">
              <w:rPr>
                <w:rFonts w:ascii="Plus Jakarta Sans" w:hAnsi="Plus Jakarta Sans"/>
              </w:rPr>
              <w:t xml:space="preserve"> September</w:t>
            </w:r>
          </w:p>
        </w:tc>
      </w:tr>
      <w:tr w:rsidR="00B87440" w14:paraId="4F4A49FD" w14:textId="77777777" w:rsidTr="2930975A">
        <w:trPr>
          <w:trHeight w:val="288"/>
        </w:trPr>
        <w:tc>
          <w:tcPr>
            <w:tcW w:w="396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A49FB" w14:textId="77777777" w:rsidR="00B87440" w:rsidRDefault="00B361B0">
            <w:pPr>
              <w:rPr>
                <w:rFonts w:ascii="Plus Jakarta Sans" w:hAnsi="Plus Jakarta Sans"/>
              </w:rPr>
            </w:pPr>
            <w:r>
              <w:rPr>
                <w:rFonts w:ascii="Plus Jakarta Sans" w:hAnsi="Plus Jakarta Sans"/>
              </w:rPr>
              <w:t>Approved projects confirmed &amp; GFAs issued</w:t>
            </w:r>
          </w:p>
        </w:tc>
        <w:tc>
          <w:tcPr>
            <w:tcW w:w="28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A49FC" w14:textId="77777777" w:rsidR="00B87440" w:rsidRDefault="00B361B0">
            <w:pPr>
              <w:rPr>
                <w:rFonts w:ascii="Plus Jakarta Sans" w:hAnsi="Plus Jakarta Sans"/>
              </w:rPr>
            </w:pPr>
            <w:r>
              <w:rPr>
                <w:rFonts w:ascii="Plus Jakarta Sans" w:hAnsi="Plus Jakarta Sans"/>
              </w:rPr>
              <w:t>October 2025</w:t>
            </w:r>
          </w:p>
        </w:tc>
      </w:tr>
      <w:tr w:rsidR="00B87440" w14:paraId="4F4A4A00" w14:textId="77777777" w:rsidTr="2930975A">
        <w:trPr>
          <w:trHeight w:val="288"/>
        </w:trPr>
        <w:tc>
          <w:tcPr>
            <w:tcW w:w="396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A49FE" w14:textId="77777777" w:rsidR="00B87440" w:rsidRDefault="00B361B0">
            <w:pPr>
              <w:rPr>
                <w:rFonts w:ascii="Plus Jakarta Sans" w:hAnsi="Plus Jakarta Sans"/>
              </w:rPr>
            </w:pPr>
            <w:r>
              <w:rPr>
                <w:rFonts w:ascii="Plus Jakarta Sans" w:hAnsi="Plus Jakarta Sans"/>
              </w:rPr>
              <w:t xml:space="preserve">All applicant pre-contracting           approvals in place </w:t>
            </w:r>
          </w:p>
        </w:tc>
        <w:tc>
          <w:tcPr>
            <w:tcW w:w="28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A49FF" w14:textId="77777777" w:rsidR="00B87440" w:rsidRDefault="00B361B0">
            <w:pPr>
              <w:rPr>
                <w:rFonts w:ascii="Plus Jakarta Sans" w:hAnsi="Plus Jakarta Sans"/>
              </w:rPr>
            </w:pPr>
            <w:r>
              <w:rPr>
                <w:rFonts w:ascii="Plus Jakarta Sans" w:hAnsi="Plus Jakarta Sans"/>
              </w:rPr>
              <w:t>12th December 2025</w:t>
            </w:r>
          </w:p>
        </w:tc>
      </w:tr>
      <w:tr w:rsidR="00B87440" w14:paraId="4F4A4A03" w14:textId="77777777" w:rsidTr="2930975A">
        <w:trPr>
          <w:trHeight w:val="288"/>
        </w:trPr>
        <w:tc>
          <w:tcPr>
            <w:tcW w:w="396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A4A01" w14:textId="77777777" w:rsidR="00B87440" w:rsidRDefault="00B361B0">
            <w:pPr>
              <w:rPr>
                <w:rFonts w:ascii="Plus Jakarta Sans" w:hAnsi="Plus Jakarta Sans"/>
              </w:rPr>
            </w:pPr>
            <w:r>
              <w:rPr>
                <w:rFonts w:ascii="Plus Jakarta Sans" w:hAnsi="Plus Jakarta Sans"/>
              </w:rPr>
              <w:t>GFA complete</w:t>
            </w:r>
          </w:p>
        </w:tc>
        <w:tc>
          <w:tcPr>
            <w:tcW w:w="28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A4A02" w14:textId="77777777" w:rsidR="00B87440" w:rsidRDefault="00B361B0">
            <w:pPr>
              <w:rPr>
                <w:rFonts w:ascii="Plus Jakarta Sans" w:hAnsi="Plus Jakarta Sans"/>
              </w:rPr>
            </w:pPr>
            <w:r>
              <w:rPr>
                <w:rFonts w:ascii="Plus Jakarta Sans" w:hAnsi="Plus Jakarta Sans"/>
              </w:rPr>
              <w:t>14th January 2026</w:t>
            </w:r>
          </w:p>
        </w:tc>
      </w:tr>
      <w:tr w:rsidR="00B87440" w14:paraId="4F4A4A06" w14:textId="77777777" w:rsidTr="2930975A">
        <w:trPr>
          <w:trHeight w:val="288"/>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A4A04" w14:textId="77777777" w:rsidR="00B87440" w:rsidRDefault="00B361B0">
            <w:pPr>
              <w:rPr>
                <w:rFonts w:ascii="Plus Jakarta Sans" w:hAnsi="Plus Jakarta Sans"/>
              </w:rPr>
            </w:pPr>
            <w:r>
              <w:rPr>
                <w:rFonts w:ascii="Plus Jakarta Sans" w:hAnsi="Plus Jakarta Sans"/>
              </w:rPr>
              <w:t xml:space="preserve">Housing starts </w:t>
            </w:r>
            <w:proofErr w:type="gramStart"/>
            <w:r>
              <w:rPr>
                <w:rFonts w:ascii="Plus Jakarta Sans" w:hAnsi="Plus Jakarta Sans"/>
              </w:rPr>
              <w:t>commence</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A4A05" w14:textId="77777777" w:rsidR="00B87440" w:rsidRDefault="00B361B0">
            <w:r>
              <w:rPr>
                <w:rFonts w:ascii="Plus Jakarta Sans" w:hAnsi="Plus Jakarta Sans"/>
              </w:rPr>
              <w:t>Before 30 March 2029</w:t>
            </w:r>
          </w:p>
        </w:tc>
      </w:tr>
    </w:tbl>
    <w:p w14:paraId="4F4A4A07" w14:textId="77777777" w:rsidR="00B87440" w:rsidRDefault="00B87440">
      <w:pPr>
        <w:rPr>
          <w:rFonts w:ascii="Plus Jakarta Sans" w:hAnsi="Plus Jakarta Sans"/>
          <w:b/>
          <w:bCs/>
        </w:rPr>
      </w:pPr>
    </w:p>
    <w:p w14:paraId="4F4A4A08" w14:textId="77777777" w:rsidR="00B87440" w:rsidRDefault="00B361B0">
      <w:pPr>
        <w:rPr>
          <w:rFonts w:ascii="Plus Jakarta Sans" w:hAnsi="Plus Jakarta Sans"/>
          <w:b/>
          <w:bCs/>
        </w:rPr>
      </w:pPr>
      <w:r>
        <w:rPr>
          <w:rFonts w:ascii="Plus Jakarta Sans" w:hAnsi="Plus Jakarta Sans"/>
          <w:b/>
          <w:bCs/>
        </w:rPr>
        <w:t>What is the YNYCA Brownfield Housing Fund Round-3 Programme?</w:t>
      </w:r>
    </w:p>
    <w:p w14:paraId="4F4A4A09" w14:textId="77777777" w:rsidR="00B87440" w:rsidRDefault="00B361B0">
      <w:r>
        <w:rPr>
          <w:rFonts w:ascii="Plus Jakarta Sans" w:hAnsi="Plus Jakarta Sans"/>
        </w:rPr>
        <w:t>The purpose of the York and North Yorkshire Brownfield Housing Fund round-3 programme is to unlock affordable housing development on brownfield sites and enable new homes to start on site by March 2029 at the latest.</w:t>
      </w:r>
      <w:r>
        <w:rPr>
          <w:rFonts w:ascii="Plus Jakarta Sans" w:hAnsi="Plus Jakarta Sans" w:cs="Arial"/>
          <w:lang w:val="en-US"/>
        </w:rPr>
        <w:t>​</w:t>
      </w:r>
    </w:p>
    <w:p w14:paraId="4F4A4A0A" w14:textId="77777777" w:rsidR="00B87440" w:rsidRDefault="00B361B0">
      <w:r>
        <w:rPr>
          <w:rFonts w:ascii="Plus Jakarta Sans" w:hAnsi="Plus Jakarta Sans"/>
        </w:rPr>
        <w:t>Priority will be given to schemes that deliver affordable, accessible and low carbon housing, creating sustainable and high-quality places.</w:t>
      </w:r>
      <w:r>
        <w:rPr>
          <w:rFonts w:ascii="Plus Jakarta Sans" w:hAnsi="Plus Jakarta Sans" w:cs="Arial"/>
          <w:lang w:val="en-US"/>
        </w:rPr>
        <w:t>​ Timely</w:t>
      </w:r>
      <w:r>
        <w:rPr>
          <w:rFonts w:ascii="Plus Jakarta Sans" w:eastAsia="Plus Jakarta Sans" w:hAnsi="Plus Jakarta Sans" w:cs="Plus Jakarta Sans"/>
          <w:color w:val="000000"/>
          <w:lang w:val="en-US"/>
        </w:rPr>
        <w:t xml:space="preserve"> delivery of projects will also be a consideration, with proposals able to deliver in advance of the March 2029 end date being prioritized in the event of our funding being oversubscribed.</w:t>
      </w:r>
    </w:p>
    <w:p w14:paraId="4F4A4A0B" w14:textId="77777777" w:rsidR="00B87440" w:rsidRDefault="00B361B0">
      <w:pPr>
        <w:rPr>
          <w:rFonts w:ascii="Plus Jakarta Sans" w:hAnsi="Plus Jakarta Sans"/>
        </w:rPr>
      </w:pPr>
      <w:r>
        <w:rPr>
          <w:rFonts w:ascii="Plus Jakarta Sans" w:hAnsi="Plus Jakarta Sans"/>
        </w:rPr>
        <w:t xml:space="preserve">We </w:t>
      </w:r>
      <w:bookmarkStart w:id="0" w:name="_Int_5AQpk2mS"/>
      <w:r>
        <w:rPr>
          <w:rFonts w:ascii="Plus Jakarta Sans" w:hAnsi="Plus Jakarta Sans"/>
        </w:rPr>
        <w:t>anticipate</w:t>
      </w:r>
      <w:bookmarkEnd w:id="0"/>
      <w:r>
        <w:rPr>
          <w:rFonts w:ascii="Plus Jakarta Sans" w:hAnsi="Plus Jakarta Sans"/>
        </w:rPr>
        <w:t xml:space="preserve"> that any new funding will have a greater degree of flexibility around intervention rates; rates will be considered on a scheme-by-scheme basis to ensure best use of public money across the programme.  </w:t>
      </w:r>
    </w:p>
    <w:p w14:paraId="4F4A4A0C" w14:textId="77777777" w:rsidR="00B87440" w:rsidRDefault="00B361B0">
      <w:r>
        <w:rPr>
          <w:rFonts w:ascii="Plus Jakarta Sans" w:hAnsi="Plus Jakarta Sans"/>
        </w:rPr>
        <w:t>Other factors such as deliverability, strategic fit and value for money of the scheme will also be assessed.</w:t>
      </w:r>
      <w:r>
        <w:rPr>
          <w:rFonts w:ascii="Plus Jakarta Sans" w:hAnsi="Plus Jakarta Sans" w:cs="Arial"/>
          <w:lang w:val="en-US"/>
        </w:rPr>
        <w:t>​</w:t>
      </w:r>
    </w:p>
    <w:p w14:paraId="4F4A4A0D" w14:textId="77777777" w:rsidR="00B87440" w:rsidRDefault="00B361B0">
      <w:r>
        <w:rPr>
          <w:rFonts w:ascii="Plus Jakarta Sans" w:hAnsi="Plus Jakarta Sans"/>
          <w:b/>
          <w:bCs/>
        </w:rPr>
        <w:lastRenderedPageBreak/>
        <w:t>Who can apply for funding?</w:t>
      </w:r>
      <w:r>
        <w:rPr>
          <w:rFonts w:ascii="Plus Jakarta Sans" w:hAnsi="Plus Jakarta Sans" w:cs="Arial"/>
          <w:lang w:val="en-US"/>
        </w:rPr>
        <w:t>​</w:t>
      </w:r>
    </w:p>
    <w:p w14:paraId="4F4A4A0E" w14:textId="77777777" w:rsidR="00B87440" w:rsidRDefault="00B361B0">
      <w:r>
        <w:rPr>
          <w:rFonts w:ascii="Plus Jakarta Sans" w:hAnsi="Plus Jakarta Sans"/>
        </w:rPr>
        <w:t>It is expected that funding will be available to organisations across the</w:t>
      </w:r>
      <w:r>
        <w:t xml:space="preserve"> </w:t>
      </w:r>
      <w:r>
        <w:rPr>
          <w:rFonts w:ascii="Plus Jakarta Sans" w:hAnsi="Plus Jakarta Sans"/>
        </w:rPr>
        <w:t>housing sector (subject to the production of a strong and compliant Business Case) to support projects that will deliver 100% affordable housing. Applications are encouraged from:</w:t>
      </w:r>
      <w:r>
        <w:rPr>
          <w:rFonts w:ascii="Plus Jakarta Sans" w:hAnsi="Plus Jakarta Sans" w:cs="Arial"/>
          <w:lang w:val="en-US"/>
        </w:rPr>
        <w:t>​</w:t>
      </w:r>
    </w:p>
    <w:p w14:paraId="4F4A4A0F" w14:textId="77777777" w:rsidR="00B87440" w:rsidRDefault="00B361B0">
      <w:pPr>
        <w:numPr>
          <w:ilvl w:val="0"/>
          <w:numId w:val="1"/>
        </w:numPr>
      </w:pPr>
      <w:r>
        <w:rPr>
          <w:rFonts w:ascii="Plus Jakarta Sans" w:hAnsi="Plus Jakarta Sans"/>
        </w:rPr>
        <w:t>Local Authorities within York and North Yorkshire</w:t>
      </w:r>
      <w:r>
        <w:rPr>
          <w:rFonts w:ascii="Plus Jakarta Sans" w:hAnsi="Plus Jakarta Sans" w:cs="Arial"/>
          <w:lang w:val="en-US"/>
        </w:rPr>
        <w:t>​</w:t>
      </w:r>
    </w:p>
    <w:p w14:paraId="4F4A4A10" w14:textId="77777777" w:rsidR="00B87440" w:rsidRDefault="00B361B0">
      <w:pPr>
        <w:numPr>
          <w:ilvl w:val="0"/>
          <w:numId w:val="1"/>
        </w:numPr>
      </w:pPr>
      <w:r>
        <w:rPr>
          <w:rFonts w:ascii="Plus Jakarta Sans" w:hAnsi="Plus Jakarta Sans"/>
        </w:rPr>
        <w:t>Housing Associations/Registered Providers</w:t>
      </w:r>
      <w:r>
        <w:rPr>
          <w:rFonts w:ascii="Plus Jakarta Sans" w:hAnsi="Plus Jakarta Sans" w:cs="Arial"/>
          <w:lang w:val="en-US"/>
        </w:rPr>
        <w:t>​</w:t>
      </w:r>
    </w:p>
    <w:p w14:paraId="4F4A4A11" w14:textId="77777777" w:rsidR="00B87440" w:rsidRDefault="00B361B0">
      <w:pPr>
        <w:numPr>
          <w:ilvl w:val="0"/>
          <w:numId w:val="1"/>
        </w:numPr>
        <w:rPr>
          <w:rFonts w:ascii="Plus Jakarta Sans" w:hAnsi="Plus Jakarta Sans"/>
        </w:rPr>
      </w:pPr>
      <w:r>
        <w:rPr>
          <w:rFonts w:ascii="Plus Jakarta Sans" w:hAnsi="Plus Jakarta Sans"/>
        </w:rPr>
        <w:t xml:space="preserve">Any other Not for Profit Housing Developers </w:t>
      </w:r>
    </w:p>
    <w:p w14:paraId="4F4A4A12" w14:textId="77777777" w:rsidR="00B87440" w:rsidRDefault="00B361B0">
      <w:r>
        <w:rPr>
          <w:rFonts w:ascii="Plus Jakarta Sans" w:hAnsi="Plus Jakarta Sans"/>
          <w:b/>
          <w:bCs/>
        </w:rPr>
        <w:t>What type of investments can be funded?</w:t>
      </w:r>
      <w:r>
        <w:rPr>
          <w:rFonts w:ascii="Plus Jakarta Sans" w:hAnsi="Plus Jakarta Sans" w:cs="Arial"/>
          <w:lang w:val="en-US"/>
        </w:rPr>
        <w:t>​</w:t>
      </w:r>
    </w:p>
    <w:p w14:paraId="4F4A4A13" w14:textId="77777777" w:rsidR="00B87440" w:rsidRDefault="00B361B0">
      <w:r>
        <w:rPr>
          <w:rFonts w:ascii="Plus Jakarta Sans" w:hAnsi="Plus Jakarta Sans"/>
        </w:rPr>
        <w:t xml:space="preserve">The funding is for </w:t>
      </w:r>
      <w:r>
        <w:rPr>
          <w:rFonts w:ascii="Plus Jakarta Sans" w:hAnsi="Plus Jakarta Sans"/>
          <w:b/>
          <w:bCs/>
        </w:rPr>
        <w:t xml:space="preserve">capital </w:t>
      </w:r>
      <w:r>
        <w:rPr>
          <w:rFonts w:ascii="Plus Jakarta Sans" w:hAnsi="Plus Jakarta Sans"/>
        </w:rPr>
        <w:t>expenditure only and can fund a range of interventions that unlock the development of housing on brownfield land which would otherwise not happen.</w:t>
      </w:r>
      <w:r>
        <w:rPr>
          <w:rFonts w:ascii="Plus Jakarta Sans" w:hAnsi="Plus Jakarta Sans" w:cs="Arial"/>
          <w:lang w:val="en-US"/>
        </w:rPr>
        <w:t>​</w:t>
      </w:r>
    </w:p>
    <w:p w14:paraId="4F4A4A14" w14:textId="77777777" w:rsidR="00B87440" w:rsidRDefault="00B361B0">
      <w:r>
        <w:rPr>
          <w:rFonts w:ascii="Plus Jakarta Sans" w:hAnsi="Plus Jakarta Sans"/>
        </w:rPr>
        <w:t>Eligible capital expenditure could be:</w:t>
      </w:r>
      <w:r>
        <w:rPr>
          <w:rFonts w:ascii="Plus Jakarta Sans" w:hAnsi="Plus Jakarta Sans" w:cs="Arial"/>
          <w:lang w:val="en-US"/>
        </w:rPr>
        <w:t>​</w:t>
      </w:r>
    </w:p>
    <w:p w14:paraId="4F4A4A15" w14:textId="77777777" w:rsidR="00B87440" w:rsidRDefault="00B361B0">
      <w:pPr>
        <w:numPr>
          <w:ilvl w:val="0"/>
          <w:numId w:val="2"/>
        </w:numPr>
      </w:pPr>
      <w:r>
        <w:rPr>
          <w:rFonts w:ascii="Plus Jakarta Sans" w:hAnsi="Plus Jakarta Sans"/>
        </w:rPr>
        <w:t>Offsite infrastructure</w:t>
      </w:r>
      <w:r>
        <w:rPr>
          <w:rFonts w:ascii="Plus Jakarta Sans" w:hAnsi="Plus Jakarta Sans" w:cs="Arial"/>
          <w:lang w:val="en-US"/>
        </w:rPr>
        <w:t>​</w:t>
      </w:r>
    </w:p>
    <w:p w14:paraId="4F4A4A16" w14:textId="77777777" w:rsidR="00B87440" w:rsidRDefault="00B361B0">
      <w:pPr>
        <w:numPr>
          <w:ilvl w:val="0"/>
          <w:numId w:val="2"/>
        </w:numPr>
      </w:pPr>
      <w:r>
        <w:rPr>
          <w:rFonts w:ascii="Plus Jakarta Sans" w:hAnsi="Plus Jakarta Sans"/>
        </w:rPr>
        <w:t>Site remediation and demolition to prepare sites</w:t>
      </w:r>
      <w:r>
        <w:rPr>
          <w:rFonts w:ascii="Plus Jakarta Sans" w:hAnsi="Plus Jakarta Sans" w:cs="Arial"/>
          <w:lang w:val="en-US"/>
        </w:rPr>
        <w:t>​</w:t>
      </w:r>
    </w:p>
    <w:p w14:paraId="4F4A4A17" w14:textId="77777777" w:rsidR="00B87440" w:rsidRDefault="00B361B0">
      <w:pPr>
        <w:numPr>
          <w:ilvl w:val="0"/>
          <w:numId w:val="2"/>
        </w:numPr>
      </w:pPr>
      <w:r>
        <w:rPr>
          <w:rFonts w:ascii="Plus Jakarta Sans" w:hAnsi="Plus Jakarta Sans"/>
        </w:rPr>
        <w:t>On site infrastructure</w:t>
      </w:r>
      <w:r>
        <w:rPr>
          <w:rFonts w:ascii="Plus Jakarta Sans" w:hAnsi="Plus Jakarta Sans" w:cs="Arial"/>
          <w:lang w:val="en-US"/>
        </w:rPr>
        <w:t>​</w:t>
      </w:r>
    </w:p>
    <w:p w14:paraId="4F4A4A18" w14:textId="77777777" w:rsidR="00B87440" w:rsidRDefault="00B361B0">
      <w:pPr>
        <w:numPr>
          <w:ilvl w:val="0"/>
          <w:numId w:val="2"/>
        </w:numPr>
      </w:pPr>
      <w:r>
        <w:rPr>
          <w:rFonts w:ascii="Plus Jakarta Sans" w:hAnsi="Plus Jakarta Sans"/>
        </w:rPr>
        <w:t>Direct delivery of new homes</w:t>
      </w:r>
      <w:r>
        <w:rPr>
          <w:rFonts w:ascii="Plus Jakarta Sans" w:hAnsi="Plus Jakarta Sans" w:cs="Arial"/>
          <w:lang w:val="en-US"/>
        </w:rPr>
        <w:t>​</w:t>
      </w:r>
    </w:p>
    <w:p w14:paraId="4F4A4A19" w14:textId="77777777" w:rsidR="00B87440" w:rsidRDefault="00B361B0">
      <w:pPr>
        <w:numPr>
          <w:ilvl w:val="0"/>
          <w:numId w:val="2"/>
        </w:numPr>
      </w:pPr>
      <w:r>
        <w:rPr>
          <w:rFonts w:ascii="Plus Jakarta Sans" w:hAnsi="Plus Jakarta Sans"/>
        </w:rPr>
        <w:t>Site acquisition and land assembly</w:t>
      </w:r>
      <w:r>
        <w:rPr>
          <w:rFonts w:ascii="Plus Jakarta Sans" w:hAnsi="Plus Jakarta Sans" w:cs="Arial"/>
          <w:lang w:val="en-US"/>
        </w:rPr>
        <w:t>​</w:t>
      </w:r>
    </w:p>
    <w:p w14:paraId="4F4A4A1A" w14:textId="77777777" w:rsidR="00B87440" w:rsidRDefault="00B361B0">
      <w:pPr>
        <w:numPr>
          <w:ilvl w:val="0"/>
          <w:numId w:val="2"/>
        </w:numPr>
      </w:pPr>
      <w:r>
        <w:rPr>
          <w:rFonts w:ascii="Plus Jakarta Sans" w:hAnsi="Plus Jakarta Sans"/>
        </w:rPr>
        <w:t>Place infrastructure such as public realm, place-making interventions</w:t>
      </w:r>
      <w:r>
        <w:rPr>
          <w:rFonts w:ascii="Plus Jakarta Sans" w:hAnsi="Plus Jakarta Sans" w:cs="Arial"/>
          <w:lang w:val="en-US"/>
        </w:rPr>
        <w:t>​</w:t>
      </w:r>
    </w:p>
    <w:p w14:paraId="4F4A4A1B" w14:textId="77777777" w:rsidR="00B87440" w:rsidRDefault="00B361B0">
      <w:pPr>
        <w:numPr>
          <w:ilvl w:val="0"/>
          <w:numId w:val="2"/>
        </w:numPr>
      </w:pPr>
      <w:r>
        <w:rPr>
          <w:rFonts w:ascii="Plus Jakarta Sans" w:hAnsi="Plus Jakarta Sans"/>
        </w:rPr>
        <w:t>Capacity to support any of the capital delivery activity detailed above, where it is directly attributable to the creation or maintenance of a capital asset</w:t>
      </w:r>
      <w:r>
        <w:rPr>
          <w:rFonts w:ascii="Plus Jakarta Sans" w:hAnsi="Plus Jakarta Sans" w:cs="Arial"/>
          <w:lang w:val="en-US"/>
        </w:rPr>
        <w:t>​</w:t>
      </w:r>
    </w:p>
    <w:p w14:paraId="4F4A4A1C" w14:textId="77777777" w:rsidR="00B87440" w:rsidRDefault="00B361B0">
      <w:pPr>
        <w:rPr>
          <w:rFonts w:ascii="Plus Jakarta Sans" w:hAnsi="Plus Jakarta Sans"/>
        </w:rPr>
      </w:pPr>
      <w:r>
        <w:rPr>
          <w:rFonts w:ascii="Plus Jakarta Sans" w:hAnsi="Plus Jakarta Sans"/>
        </w:rPr>
        <w:t xml:space="preserve">Please note: YNYCA will not cover any cost overruns.  Applicants will be asked to guarantee that their organisation will cover any cost over-runs.  </w:t>
      </w:r>
    </w:p>
    <w:p w14:paraId="4F4A4A1D" w14:textId="77777777" w:rsidR="00B87440" w:rsidRDefault="00B361B0">
      <w:r>
        <w:rPr>
          <w:rFonts w:ascii="Plus Jakarta Sans" w:hAnsi="Plus Jakarta Sans"/>
          <w:b/>
          <w:bCs/>
        </w:rPr>
        <w:t>Meeting local strategic priorities</w:t>
      </w:r>
      <w:r>
        <w:rPr>
          <w:rFonts w:ascii="Plus Jakarta Sans" w:hAnsi="Plus Jakarta Sans" w:cs="Arial"/>
          <w:lang w:val="en-US"/>
        </w:rPr>
        <w:t>​</w:t>
      </w:r>
    </w:p>
    <w:p w14:paraId="4F4A4A1E" w14:textId="77777777" w:rsidR="00B87440" w:rsidRDefault="00B361B0">
      <w:r>
        <w:rPr>
          <w:rFonts w:ascii="Plus Jakarta Sans" w:hAnsi="Plus Jakarta Sans"/>
        </w:rPr>
        <w:t>The Fund will contribute to the overall aspirations and vision for the York and North Yorkshire economy. In particular, the ambition for accelerate the delivery of more affordable, high quality and low carbon homes. This will include:</w:t>
      </w:r>
      <w:r>
        <w:rPr>
          <w:rFonts w:ascii="Plus Jakarta Sans" w:hAnsi="Plus Jakarta Sans" w:cs="Arial"/>
          <w:lang w:val="en-US"/>
        </w:rPr>
        <w:t>​</w:t>
      </w:r>
    </w:p>
    <w:p w14:paraId="4F4A4A1F" w14:textId="77777777" w:rsidR="00B87440" w:rsidRDefault="00B361B0">
      <w:pPr>
        <w:pStyle w:val="ListParagraph"/>
        <w:numPr>
          <w:ilvl w:val="0"/>
          <w:numId w:val="3"/>
        </w:numPr>
        <w:rPr>
          <w:rFonts w:ascii="Plus Jakarta Sans" w:hAnsi="Plus Jakarta Sans"/>
        </w:rPr>
      </w:pPr>
      <w:r>
        <w:rPr>
          <w:rFonts w:ascii="Plus Jakarta Sans" w:hAnsi="Plus Jakarta Sans"/>
        </w:rPr>
        <w:t>Unlocking brownfield land for housing</w:t>
      </w:r>
    </w:p>
    <w:p w14:paraId="4F4A4A20" w14:textId="77777777" w:rsidR="00B87440" w:rsidRDefault="00B361B0">
      <w:pPr>
        <w:pStyle w:val="ListParagraph"/>
        <w:numPr>
          <w:ilvl w:val="0"/>
          <w:numId w:val="3"/>
        </w:numPr>
        <w:spacing w:line="276" w:lineRule="auto"/>
        <w:rPr>
          <w:rFonts w:ascii="Plus Jakarta Sans" w:hAnsi="Plus Jakarta Sans"/>
        </w:rPr>
      </w:pPr>
      <w:r>
        <w:rPr>
          <w:rFonts w:ascii="Plus Jakarta Sans" w:hAnsi="Plus Jakarta Sans"/>
        </w:rPr>
        <w:t>Help address acute housing affordability pressures by increasing the supply of affordable homes</w:t>
      </w:r>
    </w:p>
    <w:p w14:paraId="4F4A4A21" w14:textId="77777777" w:rsidR="00B87440" w:rsidRDefault="00B361B0">
      <w:pPr>
        <w:pStyle w:val="ListParagraph"/>
        <w:numPr>
          <w:ilvl w:val="0"/>
          <w:numId w:val="3"/>
        </w:numPr>
        <w:spacing w:line="276" w:lineRule="auto"/>
        <w:rPr>
          <w:rFonts w:ascii="Plus Jakarta Sans" w:hAnsi="Plus Jakarta Sans"/>
        </w:rPr>
      </w:pPr>
      <w:r>
        <w:rPr>
          <w:rFonts w:ascii="Plus Jakarta Sans" w:hAnsi="Plus Jakarta Sans"/>
        </w:rPr>
        <w:t xml:space="preserve"> Increasing and accelerating the supply of new social rented homes</w:t>
      </w:r>
    </w:p>
    <w:p w14:paraId="4F4A4A22" w14:textId="77777777" w:rsidR="00B87440" w:rsidRDefault="00B361B0">
      <w:pPr>
        <w:pStyle w:val="ListParagraph"/>
        <w:numPr>
          <w:ilvl w:val="0"/>
          <w:numId w:val="3"/>
        </w:numPr>
        <w:spacing w:line="276" w:lineRule="auto"/>
        <w:rPr>
          <w:rFonts w:ascii="Plus Jakarta Sans" w:hAnsi="Plus Jakarta Sans"/>
        </w:rPr>
      </w:pPr>
      <w:r>
        <w:rPr>
          <w:rFonts w:ascii="Plus Jakarta Sans" w:hAnsi="Plus Jakarta Sans"/>
        </w:rPr>
        <w:t xml:space="preserve">Increasing the supply of specialist and supported housing </w:t>
      </w:r>
    </w:p>
    <w:p w14:paraId="4F4A4A23" w14:textId="77777777" w:rsidR="00B87440" w:rsidRDefault="00B361B0">
      <w:pPr>
        <w:pStyle w:val="ListParagraph"/>
        <w:numPr>
          <w:ilvl w:val="0"/>
          <w:numId w:val="3"/>
        </w:numPr>
        <w:rPr>
          <w:rFonts w:ascii="Plus Jakarta Sans" w:hAnsi="Plus Jakarta Sans"/>
        </w:rPr>
      </w:pPr>
      <w:r>
        <w:rPr>
          <w:rFonts w:ascii="Plus Jakarta Sans" w:hAnsi="Plus Jakarta Sans"/>
        </w:rPr>
        <w:t xml:space="preserve">Providing young people with the option to buy a home </w:t>
      </w:r>
    </w:p>
    <w:p w14:paraId="4F4A4A24" w14:textId="77777777" w:rsidR="00B87440" w:rsidRDefault="00B361B0">
      <w:pPr>
        <w:pStyle w:val="ListParagraph"/>
        <w:numPr>
          <w:ilvl w:val="0"/>
          <w:numId w:val="3"/>
        </w:numPr>
        <w:rPr>
          <w:rFonts w:ascii="Plus Jakarta Sans" w:hAnsi="Plus Jakarta Sans"/>
        </w:rPr>
      </w:pPr>
      <w:r>
        <w:rPr>
          <w:rFonts w:ascii="Plus Jakarta Sans" w:hAnsi="Plus Jakarta Sans"/>
        </w:rPr>
        <w:t>Delivery of high-quality homes and great place making</w:t>
      </w:r>
    </w:p>
    <w:p w14:paraId="4F4A4A25" w14:textId="77777777" w:rsidR="00B87440" w:rsidRDefault="00B361B0">
      <w:pPr>
        <w:pStyle w:val="ListParagraph"/>
        <w:numPr>
          <w:ilvl w:val="0"/>
          <w:numId w:val="3"/>
        </w:numPr>
        <w:rPr>
          <w:rFonts w:ascii="Plus Jakarta Sans" w:hAnsi="Plus Jakarta Sans"/>
        </w:rPr>
      </w:pPr>
      <w:r>
        <w:rPr>
          <w:rFonts w:ascii="Plus Jakarta Sans" w:hAnsi="Plus Jakarta Sans"/>
        </w:rPr>
        <w:lastRenderedPageBreak/>
        <w:t>Deliver sustainable, low carbon homes</w:t>
      </w:r>
    </w:p>
    <w:p w14:paraId="4F4A4A26" w14:textId="77777777" w:rsidR="00B87440" w:rsidRDefault="00B361B0">
      <w:pPr>
        <w:pStyle w:val="ListParagraph"/>
        <w:numPr>
          <w:ilvl w:val="0"/>
          <w:numId w:val="3"/>
        </w:numPr>
        <w:spacing w:line="276" w:lineRule="auto"/>
        <w:rPr>
          <w:rFonts w:ascii="Plus Jakarta Sans" w:hAnsi="Plus Jakarta Sans"/>
        </w:rPr>
      </w:pPr>
      <w:r>
        <w:rPr>
          <w:rFonts w:ascii="Plus Jakarta Sans" w:hAnsi="Plus Jakarta Sans"/>
        </w:rPr>
        <w:t>Contribute to YNYCA’s economic growth priorities</w:t>
      </w:r>
    </w:p>
    <w:p w14:paraId="4F4A4A27" w14:textId="77777777" w:rsidR="00B87440" w:rsidRDefault="00B361B0">
      <w:pPr>
        <w:rPr>
          <w:rFonts w:ascii="Plus Jakarta Sans" w:hAnsi="Plus Jakarta Sans"/>
          <w:b/>
          <w:bCs/>
        </w:rPr>
      </w:pPr>
      <w:r>
        <w:rPr>
          <w:rFonts w:ascii="Plus Jakarta Sans" w:hAnsi="Plus Jakarta Sans"/>
          <w:b/>
          <w:bCs/>
        </w:rPr>
        <w:t>Assessment Criteria</w:t>
      </w:r>
    </w:p>
    <w:p w14:paraId="4F4A4A28" w14:textId="77777777" w:rsidR="00B87440" w:rsidRDefault="00B361B0">
      <w:r>
        <w:rPr>
          <w:rFonts w:ascii="Plus Jakarta Sans" w:hAnsi="Plus Jakarta Sans"/>
        </w:rPr>
        <w:t>Every scheme must:</w:t>
      </w:r>
      <w:r>
        <w:rPr>
          <w:rFonts w:ascii="Plus Jakarta Sans" w:hAnsi="Plus Jakarta Sans" w:cs="Arial"/>
          <w:lang w:val="en-US"/>
        </w:rPr>
        <w:t>​</w:t>
      </w:r>
    </w:p>
    <w:p w14:paraId="4F4A4A29" w14:textId="77777777" w:rsidR="00B87440" w:rsidRDefault="00B361B0">
      <w:pPr>
        <w:numPr>
          <w:ilvl w:val="0"/>
          <w:numId w:val="4"/>
        </w:numPr>
        <w:rPr>
          <w:rFonts w:ascii="Plus Jakarta Sans" w:hAnsi="Plus Jakarta Sans"/>
        </w:rPr>
      </w:pPr>
      <w:r>
        <w:rPr>
          <w:rFonts w:ascii="Plus Jakarta Sans" w:hAnsi="Plus Jakarta Sans"/>
        </w:rPr>
        <w:t xml:space="preserve">Be on brownfield land* </w:t>
      </w:r>
    </w:p>
    <w:p w14:paraId="4F4A4A2A" w14:textId="77777777" w:rsidR="00B87440" w:rsidRDefault="00B361B0">
      <w:pPr>
        <w:numPr>
          <w:ilvl w:val="0"/>
          <w:numId w:val="4"/>
        </w:numPr>
        <w:rPr>
          <w:rFonts w:ascii="Plus Jakarta Sans" w:hAnsi="Plus Jakarta Sans"/>
        </w:rPr>
      </w:pPr>
      <w:proofErr w:type="gramStart"/>
      <w:r>
        <w:rPr>
          <w:rFonts w:ascii="Plus Jakarta Sans" w:hAnsi="Plus Jakarta Sans"/>
        </w:rPr>
        <w:t>Be located in</w:t>
      </w:r>
      <w:proofErr w:type="gramEnd"/>
      <w:r>
        <w:rPr>
          <w:rFonts w:ascii="Plus Jakarta Sans" w:hAnsi="Plus Jakarta Sans"/>
        </w:rPr>
        <w:t xml:space="preserve"> York and North Yorkshire* </w:t>
      </w:r>
    </w:p>
    <w:p w14:paraId="4F4A4A2B" w14:textId="77777777" w:rsidR="00B87440" w:rsidRDefault="00B361B0">
      <w:pPr>
        <w:pStyle w:val="ListParagraph"/>
        <w:numPr>
          <w:ilvl w:val="0"/>
          <w:numId w:val="4"/>
        </w:numPr>
        <w:rPr>
          <w:rFonts w:ascii="Plus Jakarta Sans" w:hAnsi="Plus Jakarta Sans"/>
        </w:rPr>
      </w:pPr>
      <w:r>
        <w:rPr>
          <w:rFonts w:ascii="Plus Jakarta Sans" w:hAnsi="Plus Jakarta Sans"/>
        </w:rPr>
        <w:t>100% affordable, or potentially funding used solely for affordable housing on mixed used sites</w:t>
      </w:r>
    </w:p>
    <w:p w14:paraId="4F4A4A2C" w14:textId="77777777" w:rsidR="00B87440" w:rsidRDefault="00B361B0">
      <w:pPr>
        <w:numPr>
          <w:ilvl w:val="0"/>
          <w:numId w:val="4"/>
        </w:numPr>
      </w:pPr>
      <w:r>
        <w:rPr>
          <w:rFonts w:ascii="Plus Jakarta Sans" w:hAnsi="Plus Jakarta Sans"/>
        </w:rPr>
        <w:t xml:space="preserve">Have a demonstratable need for public sector invention </w:t>
      </w:r>
      <w:r>
        <w:rPr>
          <w:rFonts w:ascii="Plus Jakarta Sans" w:hAnsi="Plus Jakarta Sans" w:cs="Arial"/>
          <w:lang w:val="en-US"/>
        </w:rPr>
        <w:t>&amp; meet the terms of the York &amp; North Yorkshire Subsidy Control scheme</w:t>
      </w:r>
    </w:p>
    <w:p w14:paraId="4F4A4A2D" w14:textId="77777777" w:rsidR="00B87440" w:rsidRDefault="00B361B0">
      <w:pPr>
        <w:numPr>
          <w:ilvl w:val="0"/>
          <w:numId w:val="4"/>
        </w:numPr>
      </w:pPr>
      <w:r>
        <w:rPr>
          <w:rFonts w:ascii="Plus Jakarta Sans" w:hAnsi="Plus Jakarta Sans" w:cs="Arial"/>
        </w:rPr>
        <w:t xml:space="preserve">Be unlocked with new home starts by 31st March 2029 </w:t>
      </w:r>
      <w:r>
        <w:rPr>
          <w:rFonts w:ascii="Plus Jakarta Sans" w:hAnsi="Plus Jakarta Sans" w:cs="Arial"/>
          <w:lang w:val="en-US"/>
        </w:rPr>
        <w:t>at the latest – priority may be given to schemes that can be delivered before this date</w:t>
      </w:r>
    </w:p>
    <w:p w14:paraId="4F4A4A2E" w14:textId="77777777" w:rsidR="00B87440" w:rsidRDefault="00B361B0">
      <w:pPr>
        <w:numPr>
          <w:ilvl w:val="0"/>
          <w:numId w:val="4"/>
        </w:numPr>
        <w:rPr>
          <w:rFonts w:ascii="Plus Jakarta Sans" w:hAnsi="Plus Jakarta Sans"/>
        </w:rPr>
      </w:pPr>
      <w:r>
        <w:rPr>
          <w:rFonts w:ascii="Plus Jakarta Sans" w:hAnsi="Plus Jakarta Sans"/>
        </w:rPr>
        <w:t>Achieve a minimum Benefit Cost Ratio (BCR) of 1*, or if lower have a strong rationale of why the project should be funded</w:t>
      </w:r>
    </w:p>
    <w:p w14:paraId="4F4A4A2F" w14:textId="77777777" w:rsidR="00B87440" w:rsidRDefault="00B361B0">
      <w:pPr>
        <w:rPr>
          <w:rFonts w:ascii="Plus Jakarta Sans" w:hAnsi="Plus Jakarta Sans"/>
        </w:rPr>
      </w:pPr>
      <w:r>
        <w:rPr>
          <w:rFonts w:ascii="Plus Jakarta Sans" w:hAnsi="Plus Jakarta Sans"/>
        </w:rPr>
        <w:t>Every applicant must:</w:t>
      </w:r>
    </w:p>
    <w:p w14:paraId="4F4A4A30" w14:textId="77777777" w:rsidR="00B87440" w:rsidRDefault="00B361B0">
      <w:pPr>
        <w:pStyle w:val="ListParagraph"/>
        <w:numPr>
          <w:ilvl w:val="0"/>
          <w:numId w:val="5"/>
        </w:numPr>
      </w:pPr>
      <w:r>
        <w:rPr>
          <w:rFonts w:ascii="Plus Jakarta Sans" w:hAnsi="Plus Jakarta Sans"/>
        </w:rPr>
        <w:t>Be ready to enter into a Grant Funding Agreement with YNYCA by January 14</w:t>
      </w:r>
      <w:r>
        <w:rPr>
          <w:rFonts w:ascii="Plus Jakarta Sans" w:hAnsi="Plus Jakarta Sans"/>
          <w:vertAlign w:val="superscript"/>
        </w:rPr>
        <w:t>th</w:t>
      </w:r>
      <w:proofErr w:type="gramStart"/>
      <w:r>
        <w:rPr>
          <w:rFonts w:ascii="Plus Jakarta Sans" w:hAnsi="Plus Jakarta Sans"/>
        </w:rPr>
        <w:t xml:space="preserve"> 2026</w:t>
      </w:r>
      <w:proofErr w:type="gramEnd"/>
      <w:r>
        <w:rPr>
          <w:rFonts w:ascii="Plus Jakarta Sans" w:hAnsi="Plus Jakarta Sans"/>
        </w:rPr>
        <w:t xml:space="preserve">. </w:t>
      </w:r>
    </w:p>
    <w:p w14:paraId="4F4A4A31" w14:textId="77777777" w:rsidR="00B87440" w:rsidRDefault="00B361B0">
      <w:pPr>
        <w:rPr>
          <w:rFonts w:ascii="Plus Jakarta Sans" w:hAnsi="Plus Jakarta Sans"/>
        </w:rPr>
      </w:pPr>
      <w:r>
        <w:rPr>
          <w:rFonts w:ascii="Plus Jakarta Sans" w:hAnsi="Plus Jakarta Sans"/>
        </w:rPr>
        <w:t>*For more information see definition section below</w:t>
      </w:r>
    </w:p>
    <w:p w14:paraId="4F4A4A32" w14:textId="77777777" w:rsidR="00B87440" w:rsidRDefault="00B361B0">
      <w:r>
        <w:rPr>
          <w:rFonts w:ascii="Plus Jakarta Sans" w:hAnsi="Plus Jakarta Sans"/>
          <w:b/>
          <w:bCs/>
        </w:rPr>
        <w:t>Other Assessment Criteria</w:t>
      </w:r>
      <w:r>
        <w:rPr>
          <w:rFonts w:ascii="Plus Jakarta Sans" w:hAnsi="Plus Jakarta Sans" w:cs="Arial"/>
          <w:lang w:val="en-US"/>
        </w:rPr>
        <w:t>​</w:t>
      </w:r>
    </w:p>
    <w:p w14:paraId="4F4A4A33" w14:textId="77777777" w:rsidR="00B87440" w:rsidRDefault="00B361B0">
      <w:pPr>
        <w:rPr>
          <w:rFonts w:ascii="Plus Jakarta Sans" w:hAnsi="Plus Jakarta Sans" w:cs="Arial"/>
          <w:lang w:val="en-US"/>
        </w:rPr>
      </w:pPr>
      <w:r>
        <w:rPr>
          <w:rFonts w:ascii="Plus Jakarta Sans" w:hAnsi="Plus Jakarta Sans" w:cs="Arial"/>
          <w:lang w:val="en-US"/>
        </w:rPr>
        <w:t>Schemes must also demonstrate:</w:t>
      </w:r>
    </w:p>
    <w:p w14:paraId="4F4A4A34" w14:textId="77777777" w:rsidR="00B87440" w:rsidRDefault="00B361B0">
      <w:pPr>
        <w:pStyle w:val="ListParagraph"/>
        <w:numPr>
          <w:ilvl w:val="0"/>
          <w:numId w:val="6"/>
        </w:numPr>
      </w:pPr>
      <w:r>
        <w:rPr>
          <w:rFonts w:ascii="Plus Jakarta Sans" w:hAnsi="Plus Jakarta Sans" w:cs="Arial"/>
          <w:b/>
          <w:bCs/>
          <w:lang w:val="en-US"/>
        </w:rPr>
        <w:t>Regional Strategic Fit</w:t>
      </w:r>
      <w:r>
        <w:rPr>
          <w:rFonts w:ascii="Plus Jakarta Sans" w:hAnsi="Plus Jakarta Sans" w:cs="Arial"/>
          <w:lang w:val="en-US"/>
        </w:rPr>
        <w:t xml:space="preserve"> – contribute towards the strategic priorities of York and North Yorkshire (as outlined above)</w:t>
      </w:r>
    </w:p>
    <w:p w14:paraId="4F4A4A35" w14:textId="77777777" w:rsidR="00B87440" w:rsidRDefault="00B361B0">
      <w:pPr>
        <w:pStyle w:val="ListParagraph"/>
        <w:numPr>
          <w:ilvl w:val="0"/>
          <w:numId w:val="6"/>
        </w:numPr>
      </w:pPr>
      <w:r>
        <w:rPr>
          <w:rFonts w:ascii="Plus Jakarta Sans" w:hAnsi="Plus Jakarta Sans"/>
          <w:b/>
          <w:bCs/>
        </w:rPr>
        <w:t>Local Strategic Fit</w:t>
      </w:r>
      <w:r>
        <w:rPr>
          <w:rFonts w:ascii="Plus Jakarta Sans" w:hAnsi="Plus Jakarta Sans"/>
        </w:rPr>
        <w:t xml:space="preserve"> – alignment with planning policy (Local Plan), local economic growth and housing strategies.  Show evidence of any local support (if available)</w:t>
      </w:r>
    </w:p>
    <w:p w14:paraId="4F4A4A36" w14:textId="77777777" w:rsidR="00B87440" w:rsidRDefault="00B361B0">
      <w:pPr>
        <w:pStyle w:val="ListParagraph"/>
        <w:numPr>
          <w:ilvl w:val="0"/>
          <w:numId w:val="6"/>
        </w:numPr>
      </w:pPr>
      <w:r>
        <w:rPr>
          <w:rFonts w:ascii="Plus Jakarta Sans" w:hAnsi="Plus Jakarta Sans"/>
          <w:b/>
          <w:bCs/>
          <w:color w:val="000000"/>
        </w:rPr>
        <w:t>Housing need</w:t>
      </w:r>
      <w:r>
        <w:rPr>
          <w:rFonts w:ascii="Plus Jakarta Sans" w:hAnsi="Plus Jakarta Sans"/>
          <w:color w:val="000000"/>
        </w:rPr>
        <w:t xml:space="preserve"> – </w:t>
      </w:r>
      <w:r>
        <w:rPr>
          <w:rFonts w:ascii="Plus Jakarta Sans" w:eastAsia="Plus Jakarta Sans" w:hAnsi="Plus Jakarta Sans" w:cs="Plus Jakarta Sans"/>
          <w:color w:val="000000"/>
        </w:rPr>
        <w:t xml:space="preserve">clearly address affordable housing need. Priority will be given to projects that deliver: </w:t>
      </w:r>
    </w:p>
    <w:p w14:paraId="4F4A4A37" w14:textId="77777777" w:rsidR="00B87440" w:rsidRDefault="00B361B0">
      <w:pPr>
        <w:pStyle w:val="ListParagraph"/>
        <w:numPr>
          <w:ilvl w:val="1"/>
          <w:numId w:val="6"/>
        </w:numPr>
        <w:spacing w:after="0"/>
        <w:rPr>
          <w:rFonts w:ascii="Plus Jakarta Sans" w:eastAsia="Plus Jakarta Sans" w:hAnsi="Plus Jakarta Sans" w:cs="Plus Jakarta Sans"/>
          <w:color w:val="000000"/>
        </w:rPr>
      </w:pPr>
      <w:r>
        <w:rPr>
          <w:rFonts w:ascii="Plus Jakarta Sans" w:eastAsia="Plus Jakarta Sans" w:hAnsi="Plus Jakarta Sans" w:cs="Plus Jakarta Sans"/>
          <w:color w:val="000000"/>
        </w:rPr>
        <w:t>Homes that meet the affordable needs identified by NYC and CYC (including smaller one and two bed homes and larger Family homes)</w:t>
      </w:r>
    </w:p>
    <w:p w14:paraId="4F4A4A38" w14:textId="77777777" w:rsidR="00B87440" w:rsidRDefault="00B361B0">
      <w:pPr>
        <w:pStyle w:val="ListParagraph"/>
        <w:numPr>
          <w:ilvl w:val="1"/>
          <w:numId w:val="6"/>
        </w:numPr>
        <w:spacing w:after="0"/>
        <w:rPr>
          <w:rFonts w:ascii="Plus Jakarta Sans" w:eastAsia="Plus Jakarta Sans" w:hAnsi="Plus Jakarta Sans" w:cs="Plus Jakarta Sans"/>
          <w:color w:val="000000"/>
        </w:rPr>
      </w:pPr>
      <w:r>
        <w:rPr>
          <w:rFonts w:ascii="Plus Jakarta Sans" w:eastAsia="Plus Jakarta Sans" w:hAnsi="Plus Jakarta Sans" w:cs="Plus Jakarta Sans"/>
          <w:color w:val="000000"/>
        </w:rPr>
        <w:t>Social Rented homes</w:t>
      </w:r>
    </w:p>
    <w:p w14:paraId="4F4A4A39" w14:textId="77777777" w:rsidR="00B87440" w:rsidRDefault="00B361B0">
      <w:pPr>
        <w:pStyle w:val="ListParagraph"/>
        <w:numPr>
          <w:ilvl w:val="1"/>
          <w:numId w:val="6"/>
        </w:numPr>
        <w:spacing w:after="0"/>
        <w:rPr>
          <w:rFonts w:ascii="Plus Jakarta Sans" w:eastAsia="Plus Jakarta Sans" w:hAnsi="Plus Jakarta Sans" w:cs="Plus Jakarta Sans"/>
          <w:color w:val="000000"/>
        </w:rPr>
      </w:pPr>
      <w:r>
        <w:rPr>
          <w:rFonts w:ascii="Plus Jakarta Sans" w:eastAsia="Plus Jakarta Sans" w:hAnsi="Plus Jakarta Sans" w:cs="Plus Jakarta Sans"/>
          <w:color w:val="000000"/>
        </w:rPr>
        <w:t xml:space="preserve">Homes that are accessible and adaptable to meet the changing needs of tenants throughout their lives </w:t>
      </w:r>
    </w:p>
    <w:p w14:paraId="4F4A4A3A" w14:textId="77777777" w:rsidR="00B87440" w:rsidRDefault="00B361B0">
      <w:pPr>
        <w:pStyle w:val="ListParagraph"/>
        <w:numPr>
          <w:ilvl w:val="1"/>
          <w:numId w:val="6"/>
        </w:numPr>
        <w:spacing w:after="0"/>
        <w:rPr>
          <w:rFonts w:ascii="Plus Jakarta Sans" w:eastAsia="Plus Jakarta Sans" w:hAnsi="Plus Jakarta Sans" w:cs="Plus Jakarta Sans"/>
          <w:color w:val="000000"/>
        </w:rPr>
      </w:pPr>
      <w:r>
        <w:rPr>
          <w:rFonts w:ascii="Plus Jakarta Sans" w:eastAsia="Plus Jakarta Sans" w:hAnsi="Plus Jakarta Sans" w:cs="Plus Jakarta Sans"/>
          <w:color w:val="000000"/>
        </w:rPr>
        <w:t>Supported housing in areas of need</w:t>
      </w:r>
    </w:p>
    <w:p w14:paraId="4F4A4A3B" w14:textId="77777777" w:rsidR="00B87440" w:rsidRDefault="00B361B0">
      <w:pPr>
        <w:pStyle w:val="ListParagraph"/>
        <w:numPr>
          <w:ilvl w:val="1"/>
          <w:numId w:val="6"/>
        </w:numPr>
        <w:spacing w:after="0"/>
        <w:rPr>
          <w:rFonts w:ascii="Plus Jakarta Sans" w:eastAsia="Plus Jakarta Sans" w:hAnsi="Plus Jakarta Sans" w:cs="Plus Jakarta Sans"/>
          <w:color w:val="000000"/>
        </w:rPr>
      </w:pPr>
      <w:r>
        <w:rPr>
          <w:rFonts w:ascii="Plus Jakarta Sans" w:eastAsia="Plus Jakarta Sans" w:hAnsi="Plus Jakarta Sans" w:cs="Plus Jakarta Sans"/>
          <w:color w:val="000000"/>
        </w:rPr>
        <w:t>Affordable housing in rural and coastal communities where access to housing is in acute need</w:t>
      </w:r>
    </w:p>
    <w:p w14:paraId="4F4A4A3C" w14:textId="77777777" w:rsidR="00B87440" w:rsidRDefault="00B87440">
      <w:pPr>
        <w:pStyle w:val="ListParagraph"/>
        <w:rPr>
          <w:rFonts w:ascii="Plus Jakarta Sans" w:hAnsi="Plus Jakarta Sans"/>
          <w:color w:val="000000"/>
        </w:rPr>
      </w:pPr>
    </w:p>
    <w:p w14:paraId="4F4A4A3D" w14:textId="77777777" w:rsidR="00B87440" w:rsidRDefault="00B361B0">
      <w:pPr>
        <w:pStyle w:val="ListParagraph"/>
        <w:numPr>
          <w:ilvl w:val="0"/>
          <w:numId w:val="6"/>
        </w:numPr>
      </w:pPr>
      <w:r>
        <w:rPr>
          <w:rFonts w:ascii="Plus Jakarta Sans" w:hAnsi="Plus Jakarta Sans"/>
          <w:color w:val="000000"/>
        </w:rPr>
        <w:lastRenderedPageBreak/>
        <w:t xml:space="preserve"> </w:t>
      </w:r>
      <w:r>
        <w:rPr>
          <w:rFonts w:ascii="Plus Jakarta Sans" w:hAnsi="Plus Jakarta Sans"/>
          <w:b/>
          <w:bCs/>
          <w:color w:val="000000"/>
        </w:rPr>
        <w:t>Low Carbon</w:t>
      </w:r>
      <w:r>
        <w:rPr>
          <w:rFonts w:ascii="Plus Jakarta Sans" w:hAnsi="Plus Jakarta Sans"/>
          <w:color w:val="000000"/>
        </w:rPr>
        <w:t xml:space="preserve"> – be sustainable and contribute to the region’s ambition to be carbon negative</w:t>
      </w:r>
    </w:p>
    <w:p w14:paraId="4F4A4A3E" w14:textId="77777777" w:rsidR="00B87440" w:rsidRDefault="00B361B0">
      <w:pPr>
        <w:pStyle w:val="ListParagraph"/>
        <w:numPr>
          <w:ilvl w:val="0"/>
          <w:numId w:val="6"/>
        </w:numPr>
      </w:pPr>
      <w:r>
        <w:rPr>
          <w:rFonts w:ascii="Plus Jakarta Sans" w:hAnsi="Plus Jakarta Sans"/>
          <w:b/>
          <w:bCs/>
          <w:color w:val="000000"/>
        </w:rPr>
        <w:t>Risk analysis</w:t>
      </w:r>
      <w:r>
        <w:rPr>
          <w:rFonts w:ascii="Plus Jakarta Sans" w:hAnsi="Plus Jakarta Sans"/>
          <w:color w:val="000000"/>
        </w:rPr>
        <w:t xml:space="preserve"> – consider all risks and mitigating actions</w:t>
      </w:r>
    </w:p>
    <w:p w14:paraId="4F4A4A3F" w14:textId="77777777" w:rsidR="00B87440" w:rsidRDefault="00B361B0">
      <w:pPr>
        <w:pStyle w:val="ListParagraph"/>
        <w:numPr>
          <w:ilvl w:val="0"/>
          <w:numId w:val="6"/>
        </w:numPr>
      </w:pPr>
      <w:r>
        <w:rPr>
          <w:rFonts w:ascii="Plus Jakarta Sans" w:hAnsi="Plus Jakarta Sans"/>
          <w:b/>
          <w:bCs/>
          <w:color w:val="000000"/>
        </w:rPr>
        <w:t xml:space="preserve">Deliverability </w:t>
      </w:r>
      <w:r>
        <w:rPr>
          <w:rFonts w:ascii="Plus Jakarta Sans" w:hAnsi="Plus Jakarta Sans"/>
          <w:color w:val="000000"/>
        </w:rPr>
        <w:t xml:space="preserve">– Be deliverable with a clear plan to be able to start on site no later than March 2029.  During the assessment the following factors will be considered - </w:t>
      </w:r>
    </w:p>
    <w:p w14:paraId="4F4A4A40" w14:textId="77777777" w:rsidR="00B87440" w:rsidRDefault="00B361B0">
      <w:pPr>
        <w:pStyle w:val="ListParagraph"/>
        <w:numPr>
          <w:ilvl w:val="1"/>
          <w:numId w:val="6"/>
        </w:numPr>
        <w:rPr>
          <w:rFonts w:ascii="Plus Jakarta Sans" w:hAnsi="Plus Jakarta Sans"/>
          <w:color w:val="000000"/>
        </w:rPr>
      </w:pPr>
      <w:r>
        <w:rPr>
          <w:rFonts w:ascii="Plus Jakarta Sans" w:hAnsi="Plus Jakarta Sans"/>
          <w:color w:val="000000"/>
        </w:rPr>
        <w:t>Plan to secure planning and discharge conditions</w:t>
      </w:r>
    </w:p>
    <w:p w14:paraId="4F4A4A41" w14:textId="77777777" w:rsidR="00B87440" w:rsidRDefault="00B361B0">
      <w:pPr>
        <w:pStyle w:val="ListParagraph"/>
        <w:numPr>
          <w:ilvl w:val="1"/>
          <w:numId w:val="6"/>
        </w:numPr>
        <w:rPr>
          <w:rFonts w:ascii="Plus Jakarta Sans" w:hAnsi="Plus Jakarta Sans"/>
          <w:color w:val="000000"/>
        </w:rPr>
      </w:pPr>
      <w:r>
        <w:rPr>
          <w:rFonts w:ascii="Plus Jakarta Sans" w:hAnsi="Plus Jakarta Sans"/>
          <w:color w:val="000000"/>
        </w:rPr>
        <w:t>Secure any match funding required</w:t>
      </w:r>
    </w:p>
    <w:p w14:paraId="4F4A4A42" w14:textId="77777777" w:rsidR="00B87440" w:rsidRDefault="00B361B0">
      <w:pPr>
        <w:pStyle w:val="ListParagraph"/>
        <w:numPr>
          <w:ilvl w:val="1"/>
          <w:numId w:val="6"/>
        </w:numPr>
        <w:rPr>
          <w:rFonts w:ascii="Plus Jakarta Sans" w:hAnsi="Plus Jakarta Sans"/>
          <w:color w:val="000000"/>
        </w:rPr>
      </w:pPr>
      <w:r>
        <w:rPr>
          <w:rFonts w:ascii="Plus Jakarta Sans" w:hAnsi="Plus Jakarta Sans"/>
          <w:color w:val="000000"/>
        </w:rPr>
        <w:t>Complete contracting to enable start on site</w:t>
      </w:r>
    </w:p>
    <w:p w14:paraId="4F4A4A43" w14:textId="77777777" w:rsidR="00B87440" w:rsidRDefault="00B361B0">
      <w:pPr>
        <w:pStyle w:val="ListParagraph"/>
        <w:numPr>
          <w:ilvl w:val="1"/>
          <w:numId w:val="6"/>
        </w:numPr>
        <w:rPr>
          <w:rFonts w:ascii="Plus Jakarta Sans" w:hAnsi="Plus Jakarta Sans"/>
          <w:color w:val="000000"/>
        </w:rPr>
      </w:pPr>
      <w:r>
        <w:rPr>
          <w:rFonts w:ascii="Plus Jakarta Sans" w:hAnsi="Plus Jakarta Sans"/>
          <w:color w:val="000000"/>
        </w:rPr>
        <w:t xml:space="preserve">Capacity in place to </w:t>
      </w:r>
      <w:proofErr w:type="spellStart"/>
      <w:r>
        <w:rPr>
          <w:rFonts w:ascii="Plus Jakarta Sans" w:hAnsi="Plus Jakarta Sans"/>
          <w:color w:val="000000"/>
        </w:rPr>
        <w:t>delivery</w:t>
      </w:r>
      <w:proofErr w:type="spellEnd"/>
      <w:r>
        <w:rPr>
          <w:rFonts w:ascii="Plus Jakarta Sans" w:hAnsi="Plus Jakarta Sans"/>
          <w:color w:val="000000"/>
        </w:rPr>
        <w:t xml:space="preserve"> the proposed scheme  </w:t>
      </w:r>
    </w:p>
    <w:p w14:paraId="4F4A4A44" w14:textId="77777777" w:rsidR="00B87440" w:rsidRDefault="00B361B0">
      <w:pPr>
        <w:rPr>
          <w:rFonts w:ascii="Plus Jakarta Sans" w:hAnsi="Plus Jakarta Sans"/>
          <w:color w:val="000000"/>
        </w:rPr>
      </w:pPr>
      <w:r>
        <w:rPr>
          <w:rFonts w:ascii="Plus Jakarta Sans" w:hAnsi="Plus Jakarta Sans"/>
          <w:color w:val="000000"/>
        </w:rPr>
        <w:t>If the programme is oversubscribed priority may be given to projects that can start on site most rapidly.</w:t>
      </w:r>
    </w:p>
    <w:p w14:paraId="4F4A4A45" w14:textId="77777777" w:rsidR="00B87440" w:rsidRDefault="00B361B0">
      <w:pPr>
        <w:pStyle w:val="ListParagraph"/>
        <w:numPr>
          <w:ilvl w:val="0"/>
          <w:numId w:val="6"/>
        </w:numPr>
      </w:pPr>
      <w:r>
        <w:rPr>
          <w:rFonts w:ascii="Plus Jakarta Sans" w:hAnsi="Plus Jakarta Sans"/>
          <w:b/>
          <w:bCs/>
        </w:rPr>
        <w:t>Need for intervention</w:t>
      </w:r>
      <w:r>
        <w:rPr>
          <w:rFonts w:ascii="Plus Jakarta Sans" w:hAnsi="Plus Jakarta Sans"/>
        </w:rPr>
        <w:t xml:space="preserve"> – address a market failure showing a clear rationale why the scheme would not otherwise be delivered</w:t>
      </w:r>
    </w:p>
    <w:p w14:paraId="4F4A4A46" w14:textId="77777777" w:rsidR="00B87440" w:rsidRDefault="00B361B0">
      <w:pPr>
        <w:pStyle w:val="ListParagraph"/>
        <w:numPr>
          <w:ilvl w:val="0"/>
          <w:numId w:val="6"/>
        </w:numPr>
      </w:pPr>
      <w:r>
        <w:rPr>
          <w:rFonts w:ascii="Plus Jakarta Sans" w:hAnsi="Plus Jakarta Sans"/>
          <w:b/>
          <w:bCs/>
        </w:rPr>
        <w:t>Place making</w:t>
      </w:r>
      <w:r>
        <w:rPr>
          <w:rFonts w:ascii="Plus Jakarta Sans" w:hAnsi="Plus Jakarta Sans"/>
        </w:rPr>
        <w:t xml:space="preserve"> – Demonstrate place making and high-quality homes</w:t>
      </w:r>
    </w:p>
    <w:p w14:paraId="4F4A4A47" w14:textId="77777777" w:rsidR="00B87440" w:rsidRDefault="00B361B0">
      <w:pPr>
        <w:pStyle w:val="ListParagraph"/>
        <w:numPr>
          <w:ilvl w:val="0"/>
          <w:numId w:val="6"/>
        </w:numPr>
      </w:pPr>
      <w:r>
        <w:rPr>
          <w:rFonts w:ascii="Plus Jakarta Sans" w:hAnsi="Plus Jakarta Sans"/>
          <w:b/>
          <w:bCs/>
        </w:rPr>
        <w:t xml:space="preserve">No other significant barriers </w:t>
      </w:r>
      <w:r>
        <w:rPr>
          <w:rFonts w:ascii="Plus Jakarta Sans" w:hAnsi="Plus Jakarta Sans"/>
        </w:rPr>
        <w:t>that look likely to put programme at risk</w:t>
      </w:r>
    </w:p>
    <w:p w14:paraId="4F4A4A48" w14:textId="77777777" w:rsidR="00B87440" w:rsidRDefault="00B361B0">
      <w:pPr>
        <w:rPr>
          <w:rFonts w:ascii="Plus Jakarta Sans" w:hAnsi="Plus Jakarta Sans"/>
          <w:b/>
          <w:bCs/>
        </w:rPr>
      </w:pPr>
      <w:r>
        <w:rPr>
          <w:rFonts w:ascii="Plus Jakarta Sans" w:hAnsi="Plus Jakarta Sans"/>
          <w:b/>
          <w:bCs/>
        </w:rPr>
        <w:t>Compatibility with other funding</w:t>
      </w:r>
    </w:p>
    <w:p w14:paraId="4F4A4A49" w14:textId="77777777" w:rsidR="00B87440" w:rsidRDefault="00B361B0">
      <w:pPr>
        <w:rPr>
          <w:rFonts w:ascii="Plus Jakarta Sans" w:hAnsi="Plus Jakarta Sans"/>
        </w:rPr>
      </w:pPr>
      <w:r>
        <w:rPr>
          <w:rFonts w:ascii="Plus Jakarta Sans" w:hAnsi="Plus Jakarta Sans"/>
        </w:rPr>
        <w:t>We encourage co-funding of schemes where the opportunity exists. Investments through this fund should always add maximum value and this should be clearly proven and evidenced by the applicant. Early discussion with other funding bodies is needed to ascertain compatibility.</w:t>
      </w:r>
    </w:p>
    <w:p w14:paraId="4F4A4A4A" w14:textId="77777777" w:rsidR="00B87440" w:rsidRDefault="00B361B0">
      <w:pPr>
        <w:rPr>
          <w:rFonts w:ascii="Plus Jakarta Sans" w:hAnsi="Plus Jakarta Sans"/>
          <w:b/>
          <w:bCs/>
        </w:rPr>
      </w:pPr>
      <w:r>
        <w:rPr>
          <w:rFonts w:ascii="Plus Jakarta Sans" w:hAnsi="Plus Jakarta Sans"/>
          <w:b/>
          <w:bCs/>
        </w:rPr>
        <w:t>Subsidy Control</w:t>
      </w:r>
    </w:p>
    <w:p w14:paraId="4F4A4A4B" w14:textId="1AA5D1CC" w:rsidR="00B87440" w:rsidRDefault="00B361B0" w:rsidP="67989626">
      <w:pPr>
        <w:rPr>
          <w:rFonts w:ascii="Plus Jakarta Sans" w:hAnsi="Plus Jakarta Sans"/>
        </w:rPr>
      </w:pPr>
      <w:r>
        <w:rPr>
          <w:rFonts w:ascii="Plus Jakarta Sans" w:hAnsi="Plus Jakarta Sans"/>
        </w:rPr>
        <w:t>It is vital that all grant awards comply with subsidy control legislation, and applicants will be asked to provide evidence that their applications are compliant with YNYCA’s Subsidy Control Scheme</w:t>
      </w:r>
      <w:r w:rsidR="7980F630">
        <w:rPr>
          <w:rFonts w:ascii="Plus Jakarta Sans" w:hAnsi="Plus Jakarta Sans"/>
        </w:rPr>
        <w:t>.</w:t>
      </w:r>
    </w:p>
    <w:p w14:paraId="4F4A4A4C" w14:textId="77777777" w:rsidR="00B87440" w:rsidRDefault="00B361B0">
      <w:pPr>
        <w:rPr>
          <w:rFonts w:ascii="Plus Jakarta Sans" w:hAnsi="Plus Jakarta Sans"/>
          <w:b/>
          <w:bCs/>
        </w:rPr>
      </w:pPr>
      <w:r>
        <w:rPr>
          <w:rFonts w:ascii="Plus Jakarta Sans" w:hAnsi="Plus Jakarta Sans"/>
          <w:b/>
          <w:bCs/>
        </w:rPr>
        <w:t>Contracting requirements</w:t>
      </w:r>
    </w:p>
    <w:p w14:paraId="4F4A4A4D" w14:textId="77777777" w:rsidR="00B87440" w:rsidRDefault="00B361B0">
      <w:pPr>
        <w:rPr>
          <w:rFonts w:ascii="Plus Jakarta Sans" w:hAnsi="Plus Jakarta Sans"/>
        </w:rPr>
      </w:pPr>
      <w:r>
        <w:rPr>
          <w:rFonts w:ascii="Plus Jakarta Sans" w:hAnsi="Plus Jakarta Sans"/>
        </w:rPr>
        <w:t xml:space="preserve">Terms of the YNYCA Brownfield Housing Fund Grant Funding Agreement have been refined following feedback from grant recipients in round-1 and 2.  The terms of the Brownfield Housing Fund round-3 funding agreement will be non-negotiable. </w:t>
      </w:r>
    </w:p>
    <w:p w14:paraId="4F4A4A4E" w14:textId="77777777" w:rsidR="00B87440" w:rsidRDefault="00B361B0">
      <w:pPr>
        <w:rPr>
          <w:rFonts w:ascii="Plus Jakarta Sans" w:hAnsi="Plus Jakarta Sans"/>
        </w:rPr>
      </w:pPr>
      <w:r>
        <w:rPr>
          <w:rFonts w:ascii="Plus Jakarta Sans" w:hAnsi="Plus Jakarta Sans"/>
        </w:rPr>
        <w:t xml:space="preserve">The Brownfield Housing Fund round-3 Grant Funding Agreement will be available on request from early July.  </w:t>
      </w:r>
    </w:p>
    <w:p w14:paraId="4F4A4A4F" w14:textId="77777777" w:rsidR="00B87440" w:rsidRDefault="00B361B0">
      <w:pPr>
        <w:rPr>
          <w:rFonts w:ascii="Plus Jakarta Sans" w:hAnsi="Plus Jakarta Sans"/>
        </w:rPr>
      </w:pPr>
      <w:r>
        <w:rPr>
          <w:rFonts w:ascii="Plus Jakarta Sans" w:hAnsi="Plus Jakarta Sans"/>
        </w:rPr>
        <w:t xml:space="preserve">YNYCA require applicants to have any required internal approvals in place by 12th December 2025, and applicants will be required to complete Grant Funding Agreements by 16th January 2026.  </w:t>
      </w:r>
    </w:p>
    <w:p w14:paraId="4F4A4A50" w14:textId="77777777" w:rsidR="00B87440" w:rsidRDefault="00B361B0">
      <w:r>
        <w:rPr>
          <w:rFonts w:ascii="Plus Jakarta Sans" w:hAnsi="Plus Jakarta Sans"/>
          <w:b/>
          <w:bCs/>
        </w:rPr>
        <w:t>Definition</w:t>
      </w:r>
      <w:r>
        <w:rPr>
          <w:rFonts w:ascii="Plus Jakarta Sans" w:hAnsi="Plus Jakarta Sans" w:cs="Arial"/>
          <w:lang w:val="en-US"/>
        </w:rPr>
        <w:t>​</w:t>
      </w:r>
      <w:r>
        <w:rPr>
          <w:rFonts w:ascii="Plus Jakarta Sans" w:hAnsi="Plus Jakarta Sans" w:cs="Arial"/>
          <w:b/>
          <w:bCs/>
          <w:lang w:val="en-US"/>
        </w:rPr>
        <w:t>s</w:t>
      </w:r>
    </w:p>
    <w:p w14:paraId="4F4A4A51" w14:textId="77777777" w:rsidR="00B87440" w:rsidRDefault="00B361B0">
      <w:r>
        <w:rPr>
          <w:rFonts w:ascii="Plus Jakarta Sans" w:hAnsi="Plus Jakarta Sans"/>
        </w:rPr>
        <w:lastRenderedPageBreak/>
        <w:t>A brownfield site is an area that has been used before and tends to be disused or derelict land.</w:t>
      </w:r>
      <w:r>
        <w:rPr>
          <w:rFonts w:ascii="Plus Jakarta Sans" w:hAnsi="Plus Jakarta Sans" w:cs="Arial"/>
          <w:lang w:val="en-US"/>
        </w:rPr>
        <w:t>​</w:t>
      </w:r>
    </w:p>
    <w:p w14:paraId="4F4A4A52" w14:textId="77777777" w:rsidR="00B87440" w:rsidRDefault="00B361B0">
      <w:r>
        <w:rPr>
          <w:rFonts w:ascii="Plus Jakarta Sans" w:hAnsi="Plus Jakarta Sans"/>
        </w:rPr>
        <w:t>BCR of 1 means Benefit Cost Ratio as defined in the HM Treasury Green Book.</w:t>
      </w:r>
      <w:r>
        <w:rPr>
          <w:rFonts w:ascii="Plus Jakarta Sans" w:hAnsi="Plus Jakarta Sans" w:cs="Arial"/>
          <w:lang w:val="en-US"/>
        </w:rPr>
        <w:t>​</w:t>
      </w:r>
    </w:p>
    <w:p w14:paraId="4F4A4A53" w14:textId="77777777" w:rsidR="00B87440" w:rsidRDefault="00B361B0">
      <w:pPr>
        <w:rPr>
          <w:rFonts w:ascii="Plus Jakarta Sans" w:hAnsi="Plus Jakarta Sans"/>
        </w:rPr>
      </w:pPr>
      <w:r>
        <w:rPr>
          <w:rFonts w:ascii="Plus Jakarta Sans" w:hAnsi="Plus Jakarta Sans"/>
        </w:rPr>
        <w:t>York and North Yorkshire means the Local Authority areas of the City of York and North Yorkshire.</w:t>
      </w:r>
    </w:p>
    <w:p w14:paraId="4F4A4A54" w14:textId="77777777" w:rsidR="00B87440" w:rsidRDefault="00B361B0">
      <w:pPr>
        <w:rPr>
          <w:rFonts w:ascii="Plus Jakarta Sans" w:hAnsi="Plus Jakarta Sans"/>
          <w:b/>
          <w:bCs/>
        </w:rPr>
      </w:pPr>
      <w:r>
        <w:rPr>
          <w:rFonts w:ascii="Plus Jakarta Sans" w:hAnsi="Plus Jakarta Sans"/>
          <w:b/>
          <w:bCs/>
        </w:rPr>
        <w:t>The process</w:t>
      </w:r>
    </w:p>
    <w:p w14:paraId="4F4A4A55" w14:textId="77777777" w:rsidR="00B87440" w:rsidRDefault="00B361B0">
      <w:r>
        <w:rPr>
          <w:rFonts w:ascii="Plus Jakarta Sans" w:hAnsi="Plus Jakarta Sans"/>
        </w:rPr>
        <w:t>All schemes will be assessed and processed using HM Treasury Green Book Principles.</w:t>
      </w:r>
      <w:r>
        <w:rPr>
          <w:rFonts w:ascii="Plus Jakarta Sans" w:hAnsi="Plus Jakarta Sans" w:cs="Arial"/>
          <w:lang w:val="en-US"/>
        </w:rPr>
        <w:t>​</w:t>
      </w:r>
    </w:p>
    <w:p w14:paraId="4F4A4A56" w14:textId="77777777" w:rsidR="00B87440" w:rsidRDefault="00B361B0">
      <w:r>
        <w:rPr>
          <w:rFonts w:ascii="Plus Jakarta Sans" w:hAnsi="Plus Jakarta Sans"/>
        </w:rPr>
        <w:t xml:space="preserve">Applicants will be asked to complete a </w:t>
      </w:r>
      <w:r>
        <w:rPr>
          <w:rFonts w:ascii="Plus Jakarta Sans" w:hAnsi="Plus Jakarta Sans"/>
          <w:b/>
          <w:bCs/>
        </w:rPr>
        <w:t xml:space="preserve">Full Business Case.  </w:t>
      </w:r>
    </w:p>
    <w:p w14:paraId="4F4A4A57" w14:textId="77777777" w:rsidR="00B87440" w:rsidRDefault="00B361B0">
      <w:r>
        <w:rPr>
          <w:rFonts w:ascii="Plus Jakarta Sans" w:hAnsi="Plus Jakarta Sans"/>
        </w:rPr>
        <w:t>Advice and guidance will be available to applicants to develop their schemes to produce high quality, compliant business cases.   Advice on technical aspects of the application will be available from 28</w:t>
      </w:r>
      <w:r>
        <w:rPr>
          <w:rFonts w:ascii="Plus Jakarta Sans" w:hAnsi="Plus Jakarta Sans"/>
          <w:vertAlign w:val="superscript"/>
        </w:rPr>
        <w:t>th</w:t>
      </w:r>
      <w:r>
        <w:rPr>
          <w:rFonts w:ascii="Plus Jakarta Sans" w:hAnsi="Plus Jakarta Sans"/>
        </w:rPr>
        <w:t xml:space="preserve"> July 2025.</w:t>
      </w:r>
    </w:p>
    <w:p w14:paraId="4F4A4A58" w14:textId="77777777" w:rsidR="00B87440" w:rsidRDefault="00B361B0">
      <w:pPr>
        <w:rPr>
          <w:rFonts w:ascii="Plus Jakarta Sans" w:hAnsi="Plus Jakarta Sans"/>
        </w:rPr>
      </w:pPr>
      <w:r>
        <w:rPr>
          <w:rFonts w:ascii="Plus Jakarta Sans" w:hAnsi="Plus Jakarta Sans"/>
        </w:rPr>
        <w:t>Full Business Cases will be assessed by Director of Economy under delegated approval granted by the Combined Authority.</w:t>
      </w:r>
    </w:p>
    <w:p w14:paraId="4F4A4A59" w14:textId="77777777" w:rsidR="00B87440" w:rsidRDefault="00B361B0">
      <w:pPr>
        <w:rPr>
          <w:rFonts w:ascii="Plus Jakarta Sans" w:hAnsi="Plus Jakarta Sans"/>
        </w:rPr>
      </w:pPr>
      <w:r>
        <w:rPr>
          <w:rFonts w:ascii="Plus Jakarta Sans" w:hAnsi="Plus Jakarta Sans"/>
        </w:rPr>
        <w:t>Once the project is approved, the Grant Funding Agreement is signed and all conditions are met, the grant recipient will be able to claim funding in arrears. Progress will be monitored against the agreed delivery milestones.</w:t>
      </w:r>
    </w:p>
    <w:p w14:paraId="4F4A4A5A" w14:textId="77777777" w:rsidR="00B87440" w:rsidRDefault="00B361B0">
      <w:r>
        <w:rPr>
          <w:rFonts w:ascii="Plus Jakarta Sans" w:hAnsi="Plus Jakarta Sans"/>
          <w:b/>
          <w:bCs/>
        </w:rPr>
        <w:t>How much can you apply for?</w:t>
      </w:r>
      <w:r>
        <w:rPr>
          <w:rFonts w:ascii="Plus Jakarta Sans" w:hAnsi="Plus Jakarta Sans" w:cs="Arial"/>
          <w:lang w:val="en-US"/>
        </w:rPr>
        <w:t>​</w:t>
      </w:r>
    </w:p>
    <w:p w14:paraId="4F4A4A5B" w14:textId="77777777" w:rsidR="00B87440" w:rsidRDefault="00B361B0">
      <w:r>
        <w:rPr>
          <w:rFonts w:ascii="Plus Jakarta Sans" w:hAnsi="Plus Jakarta Sans"/>
        </w:rPr>
        <w:t xml:space="preserve">There is no set limit to the amount that can be applied </w:t>
      </w:r>
      <w:proofErr w:type="gramStart"/>
      <w:r>
        <w:rPr>
          <w:rFonts w:ascii="Plus Jakarta Sans" w:hAnsi="Plus Jakarta Sans"/>
        </w:rPr>
        <w:t>for</w:t>
      </w:r>
      <w:proofErr w:type="gramEnd"/>
      <w:r>
        <w:rPr>
          <w:rFonts w:ascii="Plus Jakarta Sans" w:hAnsi="Plus Jakarta Sans"/>
        </w:rPr>
        <w:t xml:space="preserve"> but it should be noted that the total Fund up to March 2026 is not expected to exceed £7m.  The intervention rate necessary to achieve the overall target of new homes started is expected to be between £18k and £25k per home.</w:t>
      </w:r>
      <w:r>
        <w:rPr>
          <w:rFonts w:ascii="Plus Jakarta Sans" w:hAnsi="Plus Jakarta Sans" w:cs="Arial"/>
        </w:rPr>
        <w:t>​</w:t>
      </w:r>
      <w:r>
        <w:rPr>
          <w:rFonts w:ascii="Plus Jakarta Sans" w:hAnsi="Plus Jakarta Sans"/>
        </w:rPr>
        <w:t xml:space="preserve"> </w:t>
      </w:r>
    </w:p>
    <w:p w14:paraId="4F4A4A5C" w14:textId="77777777" w:rsidR="00B87440" w:rsidRDefault="00B361B0">
      <w:pPr>
        <w:rPr>
          <w:rFonts w:ascii="Plus Jakarta Sans" w:hAnsi="Plus Jakarta Sans"/>
        </w:rPr>
      </w:pPr>
      <w:r>
        <w:rPr>
          <w:rFonts w:ascii="Plus Jakarta Sans" w:hAnsi="Plus Jakarta Sans"/>
        </w:rPr>
        <w:t>This intervention rate will be considered as part of the assessment.  Higher rates may be considered if a clear rationale is provided (for example, rural housing sites, projects which are delivering net zero carbon use homes or homes designed to meet higher accessibility standards where costs are higher).</w:t>
      </w:r>
    </w:p>
    <w:p w14:paraId="4F4A4A5D" w14:textId="77777777" w:rsidR="00B87440" w:rsidRDefault="00B361B0">
      <w:r>
        <w:rPr>
          <w:rFonts w:ascii="Plus Jakarta Sans" w:hAnsi="Plus Jakarta Sans"/>
          <w:b/>
          <w:bCs/>
        </w:rPr>
        <w:t>How to Apply?</w:t>
      </w:r>
      <w:r>
        <w:rPr>
          <w:rFonts w:ascii="Plus Jakarta Sans" w:hAnsi="Plus Jakarta Sans" w:cs="Arial"/>
          <w:lang w:val="en-US"/>
        </w:rPr>
        <w:t>​</w:t>
      </w:r>
    </w:p>
    <w:p w14:paraId="4F4A4A5E" w14:textId="714B7C95" w:rsidR="00B87440" w:rsidRDefault="00B361B0" w:rsidP="67989626">
      <w:pPr>
        <w:rPr>
          <w:rFonts w:ascii="Plus Jakarta Sans" w:hAnsi="Plus Jakarta Sans"/>
          <w:color w:val="FF0000"/>
          <w:highlight w:val="yellow"/>
        </w:rPr>
      </w:pPr>
      <w:r w:rsidRPr="67989626">
        <w:rPr>
          <w:rFonts w:ascii="Plus Jakarta Sans" w:hAnsi="Plus Jakarta Sans"/>
        </w:rPr>
        <w:t>Complete a Full Business Case and return no later than noon (12:00hrs) on 29th August 2025 to receive an application pack</w:t>
      </w:r>
      <w:r w:rsidRPr="67989626">
        <w:rPr>
          <w:rFonts w:ascii="Plus Jakarta Sans" w:hAnsi="Plus Jakarta Sans"/>
          <w:b/>
          <w:bCs/>
          <w:color w:val="FF0000"/>
        </w:rPr>
        <w:t xml:space="preserve"> </w:t>
      </w:r>
      <w:r w:rsidRPr="67989626">
        <w:rPr>
          <w:rFonts w:ascii="Plus Jakarta Sans" w:hAnsi="Plus Jakarta Sans"/>
        </w:rPr>
        <w:t>please complete th</w:t>
      </w:r>
      <w:r w:rsidR="09B20BE4" w:rsidRPr="67989626">
        <w:rPr>
          <w:rFonts w:ascii="Plus Jakarta Sans" w:hAnsi="Plus Jakarta Sans"/>
        </w:rPr>
        <w:t>e</w:t>
      </w:r>
      <w:r w:rsidRPr="67989626">
        <w:rPr>
          <w:rFonts w:ascii="Plus Jakarta Sans" w:hAnsi="Plus Jakarta Sans"/>
        </w:rPr>
        <w:t xml:space="preserve"> form</w:t>
      </w:r>
      <w:r w:rsidR="7AE6BAA6" w:rsidRPr="67989626">
        <w:rPr>
          <w:rFonts w:ascii="Plus Jakarta Sans" w:hAnsi="Plus Jakarta Sans"/>
        </w:rPr>
        <w:t xml:space="preserve"> in this pack</w:t>
      </w:r>
      <w:r w:rsidRPr="67989626">
        <w:rPr>
          <w:rFonts w:ascii="Plus Jakarta Sans" w:hAnsi="Plus Jakarta Sans"/>
        </w:rPr>
        <w:t>.</w:t>
      </w:r>
      <w:r w:rsidR="001713AC" w:rsidRPr="67989626">
        <w:rPr>
          <w:rFonts w:ascii="Plus Jakarta Sans" w:hAnsi="Plus Jakarta Sans"/>
        </w:rPr>
        <w:t xml:space="preserve"> </w:t>
      </w:r>
    </w:p>
    <w:p w14:paraId="4F4A4A5F" w14:textId="77777777" w:rsidR="00B87440" w:rsidRDefault="00B361B0">
      <w:pPr>
        <w:rPr>
          <w:rFonts w:ascii="Plus Jakarta Sans" w:hAnsi="Plus Jakarta Sans"/>
          <w:b/>
          <w:bCs/>
        </w:rPr>
      </w:pPr>
      <w:r>
        <w:rPr>
          <w:rFonts w:ascii="Plus Jakarta Sans" w:hAnsi="Plus Jakarta Sans"/>
          <w:b/>
          <w:bCs/>
        </w:rPr>
        <w:t>Contact for more details</w:t>
      </w:r>
    </w:p>
    <w:p w14:paraId="4F4A4A60" w14:textId="77777777" w:rsidR="00B87440" w:rsidRDefault="00B361B0">
      <w:r>
        <w:rPr>
          <w:rFonts w:ascii="Plus Jakarta Sans" w:hAnsi="Plus Jakarta Sans"/>
        </w:rPr>
        <w:t>If you have queries about the process, have questions about completing your Expression of Interest form, or want to have an informal chat about your proposed scheme, please contact:</w:t>
      </w:r>
      <w:r>
        <w:rPr>
          <w:rFonts w:ascii="Plus Jakarta Sans" w:hAnsi="Plus Jakarta Sans" w:cs="Arial"/>
          <w:lang w:val="en-US"/>
        </w:rPr>
        <w:t xml:space="preserve">​ </w:t>
      </w:r>
      <w:hyperlink r:id="rId10" w:history="1">
        <w:r>
          <w:rPr>
            <w:rStyle w:val="Hyperlink"/>
            <w:rFonts w:ascii="Plus Jakarta Sans" w:hAnsi="Plus Jakarta Sans" w:cs="Arial"/>
            <w:b/>
            <w:bCs/>
          </w:rPr>
          <w:t>​housing@yorknorthyorks-ca.gov.uk</w:t>
        </w:r>
      </w:hyperlink>
      <w:r>
        <w:rPr>
          <w:rFonts w:ascii="Plus Jakarta Sans" w:hAnsi="Plus Jakarta Sans" w:cs="Arial"/>
          <w:b/>
          <w:bCs/>
        </w:rPr>
        <w:t xml:space="preserve">   </w:t>
      </w:r>
    </w:p>
    <w:p w14:paraId="4F4A4A61" w14:textId="1E75D850" w:rsidR="00B87440" w:rsidRDefault="00B361B0">
      <w:r>
        <w:rPr>
          <w:rFonts w:ascii="Plus Jakarta Sans" w:hAnsi="Plus Jakarta Sans"/>
        </w:rPr>
        <w:t xml:space="preserve">You can also book places on our Benefit-Cost-Ratio seminar or request a copy of our GFA by emailing </w:t>
      </w:r>
      <w:hyperlink r:id="rId11" w:history="1">
        <w:r>
          <w:rPr>
            <w:rStyle w:val="Hyperlink"/>
            <w:rFonts w:ascii="Plus Jakarta Sans" w:hAnsi="Plus Jakarta Sans" w:cs="Arial"/>
            <w:b/>
            <w:bCs/>
          </w:rPr>
          <w:t>​housing@yorknorthyorks-ca.gov.uk</w:t>
        </w:r>
      </w:hyperlink>
      <w:r>
        <w:rPr>
          <w:rFonts w:ascii="Plus Jakarta Sans" w:hAnsi="Plus Jakarta Sans" w:cs="Arial"/>
          <w:b/>
          <w:bCs/>
        </w:rPr>
        <w:t xml:space="preserve">   </w:t>
      </w:r>
    </w:p>
    <w:sectPr w:rsidR="00B87440">
      <w:headerReference w:type="default" r:id="rId12"/>
      <w:foot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A49EF" w14:textId="77777777" w:rsidR="00B361B0" w:rsidRDefault="00B361B0">
      <w:pPr>
        <w:spacing w:after="0"/>
      </w:pPr>
      <w:r>
        <w:separator/>
      </w:r>
    </w:p>
  </w:endnote>
  <w:endnote w:type="continuationSeparator" w:id="0">
    <w:p w14:paraId="4F4A49F1" w14:textId="77777777" w:rsidR="00B361B0" w:rsidRDefault="00B36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us Jakarta Sans">
    <w:panose1 w:val="00000000000000000000"/>
    <w:charset w:val="00"/>
    <w:family w:val="auto"/>
    <w:pitch w:val="variable"/>
    <w:sig w:usb0="A10000FF" w:usb1="40006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2FE368" w14:paraId="172133F3" w14:textId="77777777" w:rsidTr="6F2FE368">
      <w:trPr>
        <w:trHeight w:val="300"/>
      </w:trPr>
      <w:tc>
        <w:tcPr>
          <w:tcW w:w="3005" w:type="dxa"/>
        </w:tcPr>
        <w:p w14:paraId="08A0E3B4" w14:textId="66E2DDF2" w:rsidR="6F2FE368" w:rsidRDefault="6F2FE368" w:rsidP="6F2FE368">
          <w:pPr>
            <w:pStyle w:val="Header"/>
            <w:ind w:left="-115"/>
          </w:pPr>
        </w:p>
      </w:tc>
      <w:tc>
        <w:tcPr>
          <w:tcW w:w="3005" w:type="dxa"/>
        </w:tcPr>
        <w:p w14:paraId="36BE3629" w14:textId="2B529FB2" w:rsidR="6F2FE368" w:rsidRDefault="6F2FE368" w:rsidP="6F2FE368">
          <w:pPr>
            <w:pStyle w:val="Header"/>
            <w:jc w:val="center"/>
          </w:pPr>
        </w:p>
      </w:tc>
      <w:tc>
        <w:tcPr>
          <w:tcW w:w="3005" w:type="dxa"/>
        </w:tcPr>
        <w:p w14:paraId="2E728C2C" w14:textId="372418F2" w:rsidR="6F2FE368" w:rsidRDefault="6F2FE368" w:rsidP="6F2FE368">
          <w:pPr>
            <w:pStyle w:val="Header"/>
            <w:ind w:right="-115"/>
            <w:jc w:val="right"/>
          </w:pPr>
          <w:r>
            <w:fldChar w:fldCharType="begin"/>
          </w:r>
          <w:r>
            <w:instrText>PAGE</w:instrText>
          </w:r>
          <w:r>
            <w:fldChar w:fldCharType="separate"/>
          </w:r>
          <w:r w:rsidR="00451EB5">
            <w:rPr>
              <w:noProof/>
            </w:rPr>
            <w:t>1</w:t>
          </w:r>
          <w:r>
            <w:fldChar w:fldCharType="end"/>
          </w:r>
        </w:p>
      </w:tc>
    </w:tr>
  </w:tbl>
  <w:p w14:paraId="034E7599" w14:textId="2528ACDA" w:rsidR="6F2FE368" w:rsidRDefault="6F2FE368" w:rsidP="6F2FE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49EB" w14:textId="77777777" w:rsidR="00B361B0" w:rsidRDefault="00B361B0">
      <w:pPr>
        <w:spacing w:after="0"/>
      </w:pPr>
      <w:r>
        <w:rPr>
          <w:color w:val="000000"/>
        </w:rPr>
        <w:separator/>
      </w:r>
    </w:p>
  </w:footnote>
  <w:footnote w:type="continuationSeparator" w:id="0">
    <w:p w14:paraId="4F4A49ED" w14:textId="77777777" w:rsidR="00B361B0" w:rsidRDefault="00B361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2FE368" w14:paraId="58B1037B" w14:textId="77777777" w:rsidTr="6F2FE368">
      <w:trPr>
        <w:trHeight w:val="300"/>
      </w:trPr>
      <w:tc>
        <w:tcPr>
          <w:tcW w:w="3005" w:type="dxa"/>
        </w:tcPr>
        <w:p w14:paraId="2FBCE86F" w14:textId="6B2A7765" w:rsidR="6F2FE368" w:rsidRDefault="6F2FE368" w:rsidP="6F2FE368">
          <w:pPr>
            <w:ind w:left="-115"/>
          </w:pPr>
          <w:r>
            <w:rPr>
              <w:noProof/>
            </w:rPr>
            <w:drawing>
              <wp:inline distT="0" distB="0" distL="0" distR="0" wp14:anchorId="2D2D9178" wp14:editId="41F19FBF">
                <wp:extent cx="1771650" cy="638175"/>
                <wp:effectExtent l="0" t="0" r="0" b="0"/>
                <wp:docPr id="312328655" name="Picture 31232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638175"/>
                        </a:xfrm>
                        <a:prstGeom prst="rect">
                          <a:avLst/>
                        </a:prstGeom>
                      </pic:spPr>
                    </pic:pic>
                  </a:graphicData>
                </a:graphic>
              </wp:inline>
            </w:drawing>
          </w:r>
        </w:p>
      </w:tc>
      <w:tc>
        <w:tcPr>
          <w:tcW w:w="3005" w:type="dxa"/>
        </w:tcPr>
        <w:p w14:paraId="12A16437" w14:textId="601ADE70" w:rsidR="6F2FE368" w:rsidRDefault="6F2FE368" w:rsidP="6F2FE368">
          <w:pPr>
            <w:pStyle w:val="Header"/>
            <w:jc w:val="center"/>
          </w:pPr>
        </w:p>
      </w:tc>
      <w:tc>
        <w:tcPr>
          <w:tcW w:w="3005" w:type="dxa"/>
        </w:tcPr>
        <w:p w14:paraId="405B8038" w14:textId="6B760921" w:rsidR="6F2FE368" w:rsidRDefault="6F2FE368" w:rsidP="6F2FE368">
          <w:pPr>
            <w:pStyle w:val="Header"/>
            <w:ind w:right="-115"/>
            <w:jc w:val="right"/>
          </w:pPr>
        </w:p>
      </w:tc>
    </w:tr>
  </w:tbl>
  <w:p w14:paraId="5A344258" w14:textId="288AC2D0" w:rsidR="6F2FE368" w:rsidRDefault="6F2FE368" w:rsidP="6F2FE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E2C0E"/>
    <w:multiLevelType w:val="multilevel"/>
    <w:tmpl w:val="B10EE1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2D93F08"/>
    <w:multiLevelType w:val="multilevel"/>
    <w:tmpl w:val="CCB262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4F09BA"/>
    <w:multiLevelType w:val="multilevel"/>
    <w:tmpl w:val="BBF88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FDF6540"/>
    <w:multiLevelType w:val="multilevel"/>
    <w:tmpl w:val="04987B9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54A50F4A"/>
    <w:multiLevelType w:val="multilevel"/>
    <w:tmpl w:val="6E4E1C5C"/>
    <w:lvl w:ilvl="0">
      <w:numFmt w:val="bullet"/>
      <w:lvlText w:val="·"/>
      <w:lvlJc w:val="left"/>
      <w:pPr>
        <w:ind w:left="720" w:hanging="360"/>
      </w:pPr>
      <w:rPr>
        <w:rFonts w:ascii="Symbol" w:hAnsi="Symbol"/>
      </w:rPr>
    </w:lvl>
    <w:lvl w:ilvl="1">
      <w:numFmt w:val="bullet"/>
      <w:lvlText w:val="o"/>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331B10"/>
    <w:multiLevelType w:val="multilevel"/>
    <w:tmpl w:val="D77C366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429348704">
    <w:abstractNumId w:val="5"/>
  </w:num>
  <w:num w:numId="2" w16cid:durableId="1942175703">
    <w:abstractNumId w:val="3"/>
  </w:num>
  <w:num w:numId="3" w16cid:durableId="909389501">
    <w:abstractNumId w:val="2"/>
  </w:num>
  <w:num w:numId="4" w16cid:durableId="292172509">
    <w:abstractNumId w:val="0"/>
  </w:num>
  <w:num w:numId="5" w16cid:durableId="792209819">
    <w:abstractNumId w:val="1"/>
  </w:num>
  <w:num w:numId="6" w16cid:durableId="772282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40"/>
    <w:rsid w:val="001713AC"/>
    <w:rsid w:val="003A0A4D"/>
    <w:rsid w:val="00451EB5"/>
    <w:rsid w:val="00666927"/>
    <w:rsid w:val="00B361B0"/>
    <w:rsid w:val="00B87440"/>
    <w:rsid w:val="00EC3ADD"/>
    <w:rsid w:val="09B20BE4"/>
    <w:rsid w:val="2930975A"/>
    <w:rsid w:val="3DF328FF"/>
    <w:rsid w:val="48FE5BCD"/>
    <w:rsid w:val="5150B32C"/>
    <w:rsid w:val="67989626"/>
    <w:rsid w:val="6F2FE368"/>
    <w:rsid w:val="7980F630"/>
    <w:rsid w:val="7AE6BAA6"/>
    <w:rsid w:val="7B8A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49EB"/>
  <w15:docId w15:val="{29E43AF9-BA92-4343-B774-7300E698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paragraph">
    <w:name w:val="paragraph"/>
    <w:basedOn w:val="Normal"/>
    <w:pPr>
      <w:spacing w:before="100" w:after="100"/>
    </w:pPr>
    <w:rPr>
      <w:rFonts w:ascii="Times New Roman" w:eastAsia="Times New Roman" w:hAnsi="Times New Roman"/>
      <w:kern w:val="0"/>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ListParagraphChar">
    <w:name w:val="List Paragraph Char"/>
    <w:basedOn w:val="DefaultParagraphFont"/>
  </w:style>
  <w:style w:type="paragraph" w:styleId="Header">
    <w:name w:val="header"/>
    <w:basedOn w:val="Normal"/>
    <w:uiPriority w:val="99"/>
    <w:unhideWhenUsed/>
    <w:rsid w:val="6F2FE368"/>
    <w:pPr>
      <w:tabs>
        <w:tab w:val="center" w:pos="4680"/>
        <w:tab w:val="right" w:pos="9360"/>
      </w:tabs>
      <w:spacing w:after="0"/>
    </w:pPr>
  </w:style>
  <w:style w:type="paragraph" w:styleId="Footer">
    <w:name w:val="footer"/>
    <w:basedOn w:val="Normal"/>
    <w:uiPriority w:val="99"/>
    <w:unhideWhenUsed/>
    <w:rsid w:val="6F2FE368"/>
    <w:pPr>
      <w:tabs>
        <w:tab w:val="center" w:pos="4680"/>
        <w:tab w:val="right" w:pos="9360"/>
      </w:tabs>
      <w:spacing w:after="0"/>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203;housing@yorknorthyorks-ca.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8203;housing@yorknorthyorks-c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67130e-e96b-422a-a935-54d9bbd516ad">
      <Terms xmlns="http://schemas.microsoft.com/office/infopath/2007/PartnerControls"/>
    </lcf76f155ced4ddcb4097134ff3c332f>
    <TaxCatchAll xmlns="aef36d47-cec9-4c09-b00c-0f06dbdc68e5" xsi:nil="true"/>
    <Thumbnail xmlns="dc67130e-e96b-422a-a935-54d9bbd516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779902CA4774439B045AED1163EBED" ma:contentTypeVersion="17" ma:contentTypeDescription="Create a new document." ma:contentTypeScope="" ma:versionID="62b288320ec9d32d8aa213971de43a3a">
  <xsd:schema xmlns:xsd="http://www.w3.org/2001/XMLSchema" xmlns:xs="http://www.w3.org/2001/XMLSchema" xmlns:p="http://schemas.microsoft.com/office/2006/metadata/properties" xmlns:ns2="dc67130e-e96b-422a-a935-54d9bbd516ad" xmlns:ns3="aef36d47-cec9-4c09-b00c-0f06dbdc68e5" targetNamespace="http://schemas.microsoft.com/office/2006/metadata/properties" ma:root="true" ma:fieldsID="cb6190d77d617325f6c87ea94eb0f9f9" ns2:_="" ns3:_="">
    <xsd:import namespace="dc67130e-e96b-422a-a935-54d9bbd516ad"/>
    <xsd:import namespace="aef36d47-cec9-4c09-b00c-0f06dbdc68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7130e-e96b-422a-a935-54d9bbd5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a7afa9-ec24-41b1-98b7-e010215199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36d47-cec9-4c09-b00c-0f06dbdc68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bddc6f-a21c-45db-b4e6-6d7b48e99169}" ma:internalName="TaxCatchAll" ma:showField="CatchAllData" ma:web="aef36d47-cec9-4c09-b00c-0f06dbdc6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C92A-64EB-4FE0-AEF4-51B5ECE8EC62}">
  <ds:schemaRefs>
    <ds:schemaRef ds:uri="http://schemas.microsoft.com/office/2006/metadata/properties"/>
    <ds:schemaRef ds:uri="http://schemas.microsoft.com/office/infopath/2007/PartnerControls"/>
    <ds:schemaRef ds:uri="dc67130e-e96b-422a-a935-54d9bbd516ad"/>
    <ds:schemaRef ds:uri="aef36d47-cec9-4c09-b00c-0f06dbdc68e5"/>
  </ds:schemaRefs>
</ds:datastoreItem>
</file>

<file path=customXml/itemProps2.xml><?xml version="1.0" encoding="utf-8"?>
<ds:datastoreItem xmlns:ds="http://schemas.openxmlformats.org/officeDocument/2006/customXml" ds:itemID="{62739BF9-3B4D-4A7D-B1FB-CC268819F39E}">
  <ds:schemaRefs>
    <ds:schemaRef ds:uri="http://schemas.microsoft.com/sharepoint/v3/contenttype/forms"/>
  </ds:schemaRefs>
</ds:datastoreItem>
</file>

<file path=customXml/itemProps3.xml><?xml version="1.0" encoding="utf-8"?>
<ds:datastoreItem xmlns:ds="http://schemas.openxmlformats.org/officeDocument/2006/customXml" ds:itemID="{52244510-97F9-498C-9DFE-C87B3BF7B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7130e-e96b-422a-a935-54d9bbd516ad"/>
    <ds:schemaRef ds:uri="aef36d47-cec9-4c09-b00c-0f06dbdc6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Outhart</dc:creator>
  <dc:description/>
  <cp:lastModifiedBy>Treve Whitford</cp:lastModifiedBy>
  <cp:revision>2</cp:revision>
  <dcterms:created xsi:type="dcterms:W3CDTF">2025-08-05T17:17:00Z</dcterms:created>
  <dcterms:modified xsi:type="dcterms:W3CDTF">2025-08-05T17:17:00Z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2025-05-01T17:26:22Z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4db28bd8-edd6-416c-a96d-6e2377d2d05e</vt:lpwstr>
  </property>
  <property fmtid="{D5CDD505-2E9C-101B-9397-08002B2CF9AE}" pid="8" name="MSIP_Label_defa4170-0d19-0005-0004-bc88714345d2_ContentBits">
    <vt:lpwstr>0</vt:lpwstr>
  </property>
  <property fmtid="{D5CDD505-2E9C-101B-9397-08002B2CF9AE}" pid="9" name="ContentTypeId">
    <vt:lpwstr>0x010100CD779902CA4774439B045AED1163EBED</vt:lpwstr>
  </property>
  <property fmtid="{D5CDD505-2E9C-101B-9397-08002B2CF9AE}" pid="10" name="MediaServiceImageTags">
    <vt:lpwstr/>
  </property>
</Properties>
</file>