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142" w:tblpY="1139"/>
        <w:tblW w:w="9356" w:type="dxa"/>
        <w:tblLook w:val="04A0" w:firstRow="1" w:lastRow="0" w:firstColumn="1" w:lastColumn="0" w:noHBand="0" w:noVBand="1"/>
      </w:tblPr>
      <w:tblGrid>
        <w:gridCol w:w="4694"/>
        <w:gridCol w:w="4662"/>
      </w:tblGrid>
      <w:tr w:rsidR="007D70EF" w:rsidRPr="009E7715" w14:paraId="130F03B7" w14:textId="77777777" w:rsidTr="009413A5">
        <w:trPr>
          <w:trHeight w:val="1423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14:paraId="54E82A97" w14:textId="77777777" w:rsidR="007D70EF" w:rsidRDefault="007D70EF" w:rsidP="005353DA">
            <w:pPr>
              <w:ind w:right="-836"/>
              <w:jc w:val="both"/>
              <w:rPr>
                <w:rFonts w:ascii="Plus Jakarta Sans" w:hAnsi="Plus Jakarta Sans"/>
                <w:b/>
                <w:bCs/>
                <w:sz w:val="36"/>
                <w:szCs w:val="36"/>
              </w:rPr>
            </w:pPr>
            <w:r w:rsidRPr="009E7715">
              <w:rPr>
                <w:rFonts w:ascii="Plus Jakarta Sans" w:hAnsi="Plus Jakarta Sans"/>
                <w:b/>
                <w:bCs/>
                <w:sz w:val="36"/>
                <w:szCs w:val="36"/>
              </w:rPr>
              <w:t xml:space="preserve">DECISION </w:t>
            </w:r>
            <w:r>
              <w:rPr>
                <w:rFonts w:ascii="Plus Jakarta Sans" w:hAnsi="Plus Jakarta Sans"/>
                <w:b/>
                <w:bCs/>
                <w:sz w:val="36"/>
                <w:szCs w:val="36"/>
              </w:rPr>
              <w:t>NOTICE</w:t>
            </w:r>
            <w:r w:rsidRPr="009E7715">
              <w:rPr>
                <w:rFonts w:ascii="Plus Jakarta Sans" w:hAnsi="Plus Jakarta Sans"/>
                <w:b/>
                <w:bCs/>
                <w:sz w:val="36"/>
                <w:szCs w:val="36"/>
              </w:rPr>
              <w:t xml:space="preserve"> FORM</w:t>
            </w:r>
          </w:p>
          <w:p w14:paraId="69B6B400" w14:textId="77777777" w:rsidR="007D70EF" w:rsidRPr="009E7715" w:rsidRDefault="007D70EF" w:rsidP="005353DA">
            <w:pPr>
              <w:jc w:val="both"/>
              <w:rPr>
                <w:rFonts w:ascii="Plus Jakarta Sans" w:hAnsi="Plus Jakarta Sans"/>
                <w:b/>
                <w:bCs/>
                <w:sz w:val="36"/>
                <w:szCs w:val="36"/>
              </w:rPr>
            </w:pPr>
            <w:r>
              <w:rPr>
                <w:rFonts w:ascii="Plus Jakarta Sans" w:hAnsi="Plus Jakarta Sans"/>
                <w:b/>
                <w:bCs/>
                <w:sz w:val="36"/>
                <w:szCs w:val="36"/>
              </w:rPr>
              <w:t>Policing, Fire and Crime</w:t>
            </w:r>
            <w:r w:rsidRPr="009E7715">
              <w:rPr>
                <w:rFonts w:ascii="Segoe UI" w:hAnsi="Segoe UI" w:cs="Segoe UI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5680" behindDoc="0" locked="1" layoutInCell="1" allowOverlap="1" wp14:anchorId="420E3AED" wp14:editId="76785645">
                  <wp:simplePos x="0" y="0"/>
                  <wp:positionH relativeFrom="column">
                    <wp:posOffset>3527425</wp:posOffset>
                  </wp:positionH>
                  <wp:positionV relativeFrom="paragraph">
                    <wp:posOffset>-175260</wp:posOffset>
                  </wp:positionV>
                  <wp:extent cx="2220595" cy="795020"/>
                  <wp:effectExtent l="0" t="0" r="8255" b="5080"/>
                  <wp:wrapNone/>
                  <wp:docPr id="1465931914" name="Picture 1" descr="A black background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931914" name="Picture 1" descr="A black background with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245957" w14:textId="77777777" w:rsidR="007D70EF" w:rsidRDefault="007D70EF" w:rsidP="005353DA">
            <w:pPr>
              <w:jc w:val="both"/>
              <w:rPr>
                <w:rFonts w:ascii="Plus Jakarta Sans" w:hAnsi="Plus Jakarta Sans"/>
                <w:b/>
                <w:bCs/>
                <w:sz w:val="24"/>
                <w:szCs w:val="24"/>
              </w:rPr>
            </w:pPr>
          </w:p>
          <w:p w14:paraId="0A842351" w14:textId="77777777" w:rsidR="007D70EF" w:rsidRDefault="007D70EF" w:rsidP="005353DA">
            <w:pPr>
              <w:jc w:val="both"/>
              <w:rPr>
                <w:rFonts w:ascii="Plus Jakarta Sans" w:hAnsi="Plus Jakarta Sans"/>
                <w:b/>
                <w:bCs/>
                <w:sz w:val="24"/>
                <w:szCs w:val="24"/>
              </w:rPr>
            </w:pPr>
          </w:p>
          <w:p w14:paraId="0A4BA38F" w14:textId="77777777" w:rsidR="007D70EF" w:rsidRDefault="007D70EF" w:rsidP="005353DA">
            <w:pPr>
              <w:ind w:right="-836"/>
              <w:jc w:val="both"/>
              <w:rPr>
                <w:rFonts w:ascii="Plus Jakarta Sans" w:hAnsi="Plus Jakarta Sans"/>
                <w:b/>
                <w:bCs/>
                <w:sz w:val="36"/>
                <w:szCs w:val="36"/>
              </w:rPr>
            </w:pPr>
          </w:p>
          <w:p w14:paraId="12CE6338" w14:textId="77777777" w:rsidR="007D70EF" w:rsidRPr="009E7715" w:rsidRDefault="007D70EF" w:rsidP="005353DA">
            <w:pPr>
              <w:ind w:right="-836"/>
              <w:jc w:val="both"/>
              <w:rPr>
                <w:rFonts w:ascii="Plus Jakarta Sans" w:hAnsi="Plus Jakarta Sans"/>
                <w:b/>
                <w:bCs/>
                <w:sz w:val="36"/>
                <w:szCs w:val="36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12C10CA6" w14:textId="77777777" w:rsidR="007D70EF" w:rsidRPr="009E7715" w:rsidRDefault="007D70EF" w:rsidP="005353DA">
            <w:pPr>
              <w:jc w:val="both"/>
              <w:rPr>
                <w:rFonts w:ascii="Segoe UI" w:hAnsi="Segoe UI" w:cs="Segoe UI"/>
                <w:noProof/>
                <w:sz w:val="36"/>
                <w:szCs w:val="36"/>
                <w:lang w:eastAsia="en-GB"/>
              </w:rPr>
            </w:pPr>
          </w:p>
        </w:tc>
      </w:tr>
    </w:tbl>
    <w:p w14:paraId="3D0FC1C3" w14:textId="46CBF05D" w:rsidR="007D70EF" w:rsidRDefault="007D70EF" w:rsidP="005353DA">
      <w:pPr>
        <w:jc w:val="both"/>
        <w:rPr>
          <w:rFonts w:ascii="Plus Jakarta Sans" w:hAnsi="Plus Jakarta Sans"/>
          <w:b/>
          <w:bCs/>
          <w:sz w:val="24"/>
          <w:szCs w:val="24"/>
        </w:rPr>
      </w:pPr>
      <w:r w:rsidRPr="00F74FD2">
        <w:rPr>
          <w:rFonts w:ascii="Plus Jakarta Sans" w:hAnsi="Plus Jakarta Sans"/>
          <w:b/>
          <w:bCs/>
          <w:sz w:val="24"/>
          <w:szCs w:val="24"/>
          <w:highlight w:val="yellow"/>
        </w:rPr>
        <w:t>DN</w:t>
      </w:r>
      <w:r w:rsidR="0070417E">
        <w:rPr>
          <w:rFonts w:ascii="Plus Jakarta Sans" w:hAnsi="Plus Jakarta Sans"/>
          <w:b/>
          <w:bCs/>
          <w:sz w:val="24"/>
          <w:szCs w:val="24"/>
          <w:highlight w:val="yellow"/>
        </w:rPr>
        <w:t>1</w:t>
      </w:r>
      <w:r w:rsidRPr="00F74FD2">
        <w:rPr>
          <w:rFonts w:ascii="Plus Jakarta Sans" w:hAnsi="Plus Jakarta Sans"/>
          <w:b/>
          <w:bCs/>
          <w:sz w:val="24"/>
          <w:szCs w:val="24"/>
          <w:highlight w:val="yellow"/>
        </w:rPr>
        <w:t>/YNYCA/M/202</w:t>
      </w:r>
      <w:r w:rsidR="00F74FD2" w:rsidRPr="00F74FD2">
        <w:rPr>
          <w:rFonts w:ascii="Plus Jakarta Sans" w:hAnsi="Plus Jakarta Sans"/>
          <w:b/>
          <w:bCs/>
          <w:sz w:val="24"/>
          <w:szCs w:val="24"/>
          <w:highlight w:val="yellow"/>
        </w:rPr>
        <w:t>6</w:t>
      </w:r>
      <w:r w:rsidRPr="2F73B9D3">
        <w:rPr>
          <w:rFonts w:ascii="Plus Jakarta Sans" w:hAnsi="Plus Jakarta Sans"/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2F73B9D3">
        <w:rPr>
          <w:rFonts w:ascii="Plus Jakarta Sans" w:hAnsi="Plus Jakarta Sans"/>
          <w:b/>
          <w:bCs/>
          <w:sz w:val="24"/>
          <w:szCs w:val="24"/>
        </w:rPr>
        <w:t xml:space="preserve">Date drafted: </w:t>
      </w:r>
      <w:r w:rsidR="00A822B7">
        <w:rPr>
          <w:rFonts w:ascii="Plus Jakarta Sans" w:hAnsi="Plus Jakarta Sans"/>
          <w:b/>
          <w:bCs/>
          <w:sz w:val="24"/>
          <w:szCs w:val="24"/>
        </w:rPr>
        <w:t>24</w:t>
      </w:r>
      <w:r w:rsidRPr="2F73B9D3">
        <w:rPr>
          <w:rFonts w:ascii="Plus Jakarta Sans" w:hAnsi="Plus Jakarta Sans"/>
          <w:b/>
          <w:bCs/>
          <w:sz w:val="24"/>
          <w:szCs w:val="24"/>
        </w:rPr>
        <w:t>/</w:t>
      </w:r>
      <w:r w:rsidR="00F74FD2">
        <w:rPr>
          <w:rFonts w:ascii="Plus Jakarta Sans" w:hAnsi="Plus Jakarta Sans"/>
          <w:b/>
          <w:bCs/>
          <w:sz w:val="24"/>
          <w:szCs w:val="24"/>
        </w:rPr>
        <w:t>02</w:t>
      </w:r>
      <w:r w:rsidRPr="2F73B9D3">
        <w:rPr>
          <w:rFonts w:ascii="Plus Jakarta Sans" w:hAnsi="Plus Jakarta Sans"/>
          <w:b/>
          <w:bCs/>
          <w:sz w:val="24"/>
          <w:szCs w:val="24"/>
        </w:rPr>
        <w:t>/202</w:t>
      </w:r>
      <w:r w:rsidR="00F74FD2">
        <w:rPr>
          <w:rFonts w:ascii="Plus Jakarta Sans" w:hAnsi="Plus Jakarta Sans"/>
          <w:b/>
          <w:bCs/>
          <w:sz w:val="24"/>
          <w:szCs w:val="24"/>
        </w:rPr>
        <w:t>6</w:t>
      </w:r>
    </w:p>
    <w:p w14:paraId="7308405D" w14:textId="50374DC4" w:rsidR="007D70EF" w:rsidRPr="00133C6D" w:rsidRDefault="007D70EF" w:rsidP="005353DA">
      <w:pPr>
        <w:spacing w:before="240"/>
        <w:jc w:val="both"/>
        <w:rPr>
          <w:rFonts w:ascii="Plus Jakarta Sans" w:hAnsi="Plus Jakarta Sans"/>
          <w:sz w:val="24"/>
          <w:szCs w:val="24"/>
        </w:rPr>
      </w:pPr>
      <w:r w:rsidRPr="2F73B9D3">
        <w:rPr>
          <w:rFonts w:ascii="Plus Jakarta Sans" w:hAnsi="Plus Jakarta Sans"/>
          <w:b/>
          <w:bCs/>
          <w:sz w:val="24"/>
          <w:szCs w:val="24"/>
        </w:rPr>
        <w:t xml:space="preserve">Title: </w:t>
      </w:r>
      <w:r w:rsidR="00F74FD2" w:rsidRPr="00F74FD2">
        <w:rPr>
          <w:rFonts w:ascii="Plus Jakarta Sans" w:hAnsi="Plus Jakarta Sans"/>
          <w:sz w:val="24"/>
          <w:szCs w:val="24"/>
        </w:rPr>
        <w:t>202</w:t>
      </w:r>
      <w:r w:rsidR="00F74FD2">
        <w:rPr>
          <w:rFonts w:ascii="Plus Jakarta Sans" w:hAnsi="Plus Jakarta Sans"/>
          <w:sz w:val="24"/>
          <w:szCs w:val="24"/>
        </w:rPr>
        <w:t>6</w:t>
      </w:r>
      <w:r w:rsidR="00F74FD2" w:rsidRPr="00F74FD2">
        <w:rPr>
          <w:rFonts w:ascii="Plus Jakarta Sans" w:hAnsi="Plus Jakarta Sans"/>
          <w:sz w:val="24"/>
          <w:szCs w:val="24"/>
        </w:rPr>
        <w:t>/2</w:t>
      </w:r>
      <w:r w:rsidR="00F74FD2">
        <w:rPr>
          <w:rFonts w:ascii="Plus Jakarta Sans" w:hAnsi="Plus Jakarta Sans"/>
          <w:sz w:val="24"/>
          <w:szCs w:val="24"/>
        </w:rPr>
        <w:t>7</w:t>
      </w:r>
      <w:r w:rsidR="00F74FD2" w:rsidRPr="00F74FD2">
        <w:rPr>
          <w:rFonts w:ascii="Plus Jakarta Sans" w:hAnsi="Plus Jakarta Sans"/>
          <w:sz w:val="24"/>
          <w:szCs w:val="24"/>
        </w:rPr>
        <w:t xml:space="preserve"> </w:t>
      </w:r>
      <w:r w:rsidR="00E62AD8">
        <w:rPr>
          <w:rFonts w:ascii="Plus Jakarta Sans" w:hAnsi="Plus Jakarta Sans"/>
          <w:sz w:val="24"/>
          <w:szCs w:val="24"/>
        </w:rPr>
        <w:t xml:space="preserve">Fire </w:t>
      </w:r>
      <w:r w:rsidR="00F74FD2" w:rsidRPr="00F74FD2">
        <w:rPr>
          <w:rFonts w:ascii="Plus Jakarta Sans" w:hAnsi="Plus Jakarta Sans"/>
          <w:sz w:val="24"/>
          <w:szCs w:val="24"/>
        </w:rPr>
        <w:t>Budget Associated Papers</w:t>
      </w:r>
    </w:p>
    <w:p w14:paraId="2AEC30E6" w14:textId="4D05279C" w:rsidR="007D70EF" w:rsidRDefault="007D70EF" w:rsidP="005353DA">
      <w:pPr>
        <w:jc w:val="both"/>
        <w:rPr>
          <w:rFonts w:ascii="Plus Jakarta Sans" w:hAnsi="Plus Jakarta Sans"/>
          <w:sz w:val="24"/>
          <w:szCs w:val="24"/>
        </w:rPr>
      </w:pPr>
      <w:r w:rsidRPr="2F73B9D3">
        <w:rPr>
          <w:rFonts w:ascii="Plus Jakarta Sans" w:hAnsi="Plus Jakarta Sans"/>
          <w:b/>
          <w:bCs/>
          <w:sz w:val="24"/>
          <w:szCs w:val="24"/>
        </w:rPr>
        <w:t>Request:</w:t>
      </w:r>
      <w:r w:rsidRPr="2F73B9D3">
        <w:rPr>
          <w:rFonts w:ascii="Plus Jakarta Sans" w:hAnsi="Plus Jakarta Sans"/>
          <w:sz w:val="24"/>
          <w:szCs w:val="24"/>
        </w:rPr>
        <w:t xml:space="preserve"> For approval</w:t>
      </w:r>
      <w:r w:rsidR="00C41ED2">
        <w:rPr>
          <w:rFonts w:ascii="Plus Jakarta Sans" w:hAnsi="Plus Jakarta Sans"/>
          <w:sz w:val="24"/>
          <w:szCs w:val="24"/>
        </w:rPr>
        <w:t xml:space="preserve"> </w:t>
      </w:r>
      <w:r w:rsidR="008336CD">
        <w:rPr>
          <w:rFonts w:ascii="Plus Jakarta Sans" w:hAnsi="Plus Jakarta Sans"/>
          <w:sz w:val="24"/>
          <w:szCs w:val="24"/>
        </w:rPr>
        <w:t xml:space="preserve">of </w:t>
      </w:r>
      <w:r w:rsidR="68B38760" w:rsidRPr="2F73B9D3">
        <w:rPr>
          <w:rFonts w:ascii="Plus Jakarta Sans" w:hAnsi="Plus Jakarta Sans"/>
          <w:sz w:val="24"/>
          <w:szCs w:val="24"/>
        </w:rPr>
        <w:t xml:space="preserve">the </w:t>
      </w:r>
      <w:proofErr w:type="gramStart"/>
      <w:r w:rsidR="00EF4136">
        <w:rPr>
          <w:rFonts w:ascii="Plus Jakarta Sans" w:hAnsi="Plus Jakarta Sans"/>
          <w:sz w:val="24"/>
          <w:szCs w:val="24"/>
        </w:rPr>
        <w:t>Mayor</w:t>
      </w:r>
      <w:proofErr w:type="gramEnd"/>
      <w:r w:rsidR="422C7BF2" w:rsidRPr="2F73B9D3">
        <w:rPr>
          <w:rFonts w:ascii="Plus Jakarta Sans" w:hAnsi="Plus Jakarta Sans"/>
          <w:sz w:val="24"/>
          <w:szCs w:val="24"/>
        </w:rPr>
        <w:t>.</w:t>
      </w:r>
    </w:p>
    <w:p w14:paraId="49177101" w14:textId="77777777" w:rsidR="007D70EF" w:rsidRDefault="007D70EF" w:rsidP="005353DA">
      <w:pPr>
        <w:spacing w:after="0"/>
        <w:jc w:val="both"/>
        <w:rPr>
          <w:rFonts w:ascii="Plus Jakarta Sans" w:hAnsi="Plus Jakarta Sans"/>
          <w:sz w:val="24"/>
          <w:szCs w:val="24"/>
        </w:rPr>
      </w:pPr>
      <w:r w:rsidRPr="00F30188">
        <w:rPr>
          <w:rFonts w:ascii="Plus Jakarta Sans" w:hAnsi="Plus Jakarta Sans"/>
          <w:b/>
          <w:bCs/>
          <w:sz w:val="24"/>
          <w:szCs w:val="24"/>
        </w:rPr>
        <w:t>Executive Summary</w:t>
      </w:r>
      <w:r w:rsidRPr="009E7715">
        <w:rPr>
          <w:rFonts w:ascii="Plus Jakarta Sans" w:hAnsi="Plus Jakarta Sans"/>
          <w:sz w:val="24"/>
          <w:szCs w:val="24"/>
        </w:rPr>
        <w:t>:</w:t>
      </w:r>
    </w:p>
    <w:p w14:paraId="3ABFCD42" w14:textId="77777777" w:rsidR="007B27D4" w:rsidRDefault="007B27D4" w:rsidP="005353DA">
      <w:pPr>
        <w:spacing w:after="0"/>
        <w:jc w:val="both"/>
        <w:rPr>
          <w:rFonts w:ascii="Plus Jakarta Sans" w:hAnsi="Plus Jakarta Sans"/>
          <w:sz w:val="24"/>
          <w:szCs w:val="24"/>
        </w:rPr>
      </w:pPr>
    </w:p>
    <w:p w14:paraId="04AAFED3" w14:textId="2F852CCE" w:rsidR="00E62AD8" w:rsidRDefault="00E62AD8" w:rsidP="00E62AD8">
      <w:pPr>
        <w:spacing w:after="0"/>
        <w:jc w:val="both"/>
        <w:rPr>
          <w:rFonts w:ascii="Plus Jakarta Sans" w:hAnsi="Plus Jakarta Sans"/>
          <w:sz w:val="24"/>
          <w:szCs w:val="24"/>
        </w:rPr>
      </w:pPr>
      <w:r w:rsidRPr="00E62AD8">
        <w:rPr>
          <w:rFonts w:ascii="Plus Jakarta Sans" w:hAnsi="Plus Jakarta Sans"/>
          <w:sz w:val="24"/>
          <w:szCs w:val="24"/>
        </w:rPr>
        <w:t xml:space="preserve">The North Yorkshire Fire and Rescue Service budget was approved as part of the Mayoral General Budget at the Combined Authority on the </w:t>
      </w:r>
      <w:proofErr w:type="gramStart"/>
      <w:r>
        <w:rPr>
          <w:rFonts w:ascii="Plus Jakarta Sans" w:hAnsi="Plus Jakarta Sans"/>
          <w:sz w:val="24"/>
          <w:szCs w:val="24"/>
        </w:rPr>
        <w:t>6</w:t>
      </w:r>
      <w:r w:rsidRPr="00E62AD8">
        <w:rPr>
          <w:rFonts w:ascii="Plus Jakarta Sans" w:hAnsi="Plus Jakarta Sans"/>
          <w:sz w:val="24"/>
          <w:szCs w:val="24"/>
        </w:rPr>
        <w:t>th</w:t>
      </w:r>
      <w:proofErr w:type="gramEnd"/>
      <w:r w:rsidRPr="00E62AD8">
        <w:rPr>
          <w:rFonts w:ascii="Plus Jakarta Sans" w:hAnsi="Plus Jakarta Sans"/>
          <w:sz w:val="24"/>
          <w:szCs w:val="24"/>
        </w:rPr>
        <w:t xml:space="preserve"> February 202</w:t>
      </w:r>
      <w:r>
        <w:rPr>
          <w:rFonts w:ascii="Plus Jakarta Sans" w:hAnsi="Plus Jakarta Sans"/>
          <w:sz w:val="24"/>
          <w:szCs w:val="24"/>
        </w:rPr>
        <w:t>6</w:t>
      </w:r>
      <w:r w:rsidRPr="00E62AD8">
        <w:rPr>
          <w:rFonts w:ascii="Plus Jakarta Sans" w:hAnsi="Plus Jakarta Sans"/>
          <w:sz w:val="24"/>
          <w:szCs w:val="24"/>
        </w:rPr>
        <w:t>.</w:t>
      </w:r>
    </w:p>
    <w:p w14:paraId="2FC90C54" w14:textId="77777777" w:rsidR="00E62AD8" w:rsidRPr="00E62AD8" w:rsidRDefault="00E62AD8" w:rsidP="00E62AD8">
      <w:pPr>
        <w:spacing w:after="0"/>
        <w:jc w:val="both"/>
        <w:rPr>
          <w:rFonts w:ascii="Plus Jakarta Sans" w:hAnsi="Plus Jakarta Sans"/>
          <w:sz w:val="24"/>
          <w:szCs w:val="24"/>
        </w:rPr>
      </w:pPr>
    </w:p>
    <w:p w14:paraId="2EFE8FD0" w14:textId="77777777" w:rsidR="00E62AD8" w:rsidRPr="00E62AD8" w:rsidRDefault="00E62AD8" w:rsidP="00E62AD8">
      <w:pPr>
        <w:spacing w:after="0"/>
        <w:jc w:val="both"/>
        <w:rPr>
          <w:rFonts w:ascii="Plus Jakarta Sans" w:hAnsi="Plus Jakarta Sans"/>
          <w:sz w:val="24"/>
          <w:szCs w:val="24"/>
        </w:rPr>
      </w:pPr>
      <w:r w:rsidRPr="00E62AD8">
        <w:rPr>
          <w:rFonts w:ascii="Plus Jakarta Sans" w:hAnsi="Plus Jakarta Sans"/>
          <w:sz w:val="24"/>
          <w:szCs w:val="24"/>
        </w:rPr>
        <w:t>However, beyond the budget there are several other financial papers that ensure that the Fire and Rescue Service operate within defined limits.</w:t>
      </w:r>
    </w:p>
    <w:p w14:paraId="1FA8FC80" w14:textId="77777777" w:rsidR="00E62AD8" w:rsidRDefault="00E62AD8" w:rsidP="00E62AD8">
      <w:pPr>
        <w:spacing w:after="0"/>
        <w:jc w:val="both"/>
        <w:rPr>
          <w:rFonts w:ascii="Plus Jakarta Sans" w:hAnsi="Plus Jakarta Sans"/>
          <w:sz w:val="24"/>
          <w:szCs w:val="24"/>
        </w:rPr>
      </w:pPr>
    </w:p>
    <w:p w14:paraId="291C35E4" w14:textId="443EA823" w:rsidR="00E62AD8" w:rsidRDefault="00E62AD8" w:rsidP="00E62AD8">
      <w:pPr>
        <w:spacing w:after="0"/>
        <w:jc w:val="both"/>
        <w:rPr>
          <w:rFonts w:ascii="Plus Jakarta Sans" w:hAnsi="Plus Jakarta Sans"/>
          <w:sz w:val="24"/>
          <w:szCs w:val="24"/>
        </w:rPr>
      </w:pPr>
      <w:r w:rsidRPr="00E62AD8">
        <w:rPr>
          <w:rFonts w:ascii="Plus Jakarta Sans" w:hAnsi="Plus Jakarta Sans"/>
          <w:sz w:val="24"/>
          <w:szCs w:val="24"/>
        </w:rPr>
        <w:t xml:space="preserve">These </w:t>
      </w:r>
      <w:r>
        <w:rPr>
          <w:rFonts w:ascii="Plus Jakarta Sans" w:hAnsi="Plus Jakarta Sans"/>
          <w:sz w:val="24"/>
          <w:szCs w:val="24"/>
        </w:rPr>
        <w:t xml:space="preserve">Treasury Management </w:t>
      </w:r>
      <w:r w:rsidRPr="00E62AD8">
        <w:rPr>
          <w:rFonts w:ascii="Plus Jakarta Sans" w:hAnsi="Plus Jakarta Sans"/>
          <w:sz w:val="24"/>
          <w:szCs w:val="24"/>
        </w:rPr>
        <w:t>report w</w:t>
      </w:r>
      <w:r>
        <w:rPr>
          <w:rFonts w:ascii="Plus Jakarta Sans" w:hAnsi="Plus Jakarta Sans"/>
          <w:sz w:val="24"/>
          <w:szCs w:val="24"/>
        </w:rPr>
        <w:t>as</w:t>
      </w:r>
      <w:r w:rsidRPr="00E62AD8">
        <w:rPr>
          <w:rFonts w:ascii="Plus Jakarta Sans" w:hAnsi="Plus Jakarta Sans"/>
          <w:sz w:val="24"/>
          <w:szCs w:val="24"/>
        </w:rPr>
        <w:t xml:space="preserve"> considered at the</w:t>
      </w:r>
      <w:r>
        <w:rPr>
          <w:rFonts w:ascii="Plus Jakarta Sans" w:hAnsi="Plus Jakarta Sans"/>
          <w:sz w:val="24"/>
          <w:szCs w:val="24"/>
        </w:rPr>
        <w:t xml:space="preserve"> Strategic Oversight</w:t>
      </w:r>
      <w:r w:rsidRPr="00E62AD8">
        <w:rPr>
          <w:rFonts w:ascii="Plus Jakarta Sans" w:hAnsi="Plus Jakarta Sans"/>
          <w:sz w:val="24"/>
          <w:szCs w:val="24"/>
        </w:rPr>
        <w:t xml:space="preserve"> Board on the </w:t>
      </w:r>
      <w:proofErr w:type="gramStart"/>
      <w:r w:rsidRPr="00E62AD8">
        <w:rPr>
          <w:rFonts w:ascii="Plus Jakarta Sans" w:hAnsi="Plus Jakarta Sans"/>
          <w:sz w:val="24"/>
          <w:szCs w:val="24"/>
        </w:rPr>
        <w:t>2</w:t>
      </w:r>
      <w:r>
        <w:rPr>
          <w:rFonts w:ascii="Plus Jakarta Sans" w:hAnsi="Plus Jakarta Sans"/>
          <w:sz w:val="24"/>
          <w:szCs w:val="24"/>
        </w:rPr>
        <w:t>4</w:t>
      </w:r>
      <w:r w:rsidRPr="00E62AD8">
        <w:rPr>
          <w:rFonts w:ascii="Plus Jakarta Sans" w:hAnsi="Plus Jakarta Sans"/>
          <w:sz w:val="24"/>
          <w:szCs w:val="24"/>
        </w:rPr>
        <w:t>th</w:t>
      </w:r>
      <w:proofErr w:type="gramEnd"/>
      <w:r w:rsidRPr="00E62AD8">
        <w:rPr>
          <w:rFonts w:ascii="Plus Jakarta Sans" w:hAnsi="Plus Jakarta Sans"/>
          <w:sz w:val="24"/>
          <w:szCs w:val="24"/>
        </w:rPr>
        <w:t xml:space="preserve"> February 202</w:t>
      </w:r>
      <w:r>
        <w:rPr>
          <w:rFonts w:ascii="Plus Jakarta Sans" w:hAnsi="Plus Jakarta Sans"/>
          <w:sz w:val="24"/>
          <w:szCs w:val="24"/>
        </w:rPr>
        <w:t>6</w:t>
      </w:r>
      <w:r w:rsidRPr="00E62AD8">
        <w:rPr>
          <w:rFonts w:ascii="Plus Jakarta Sans" w:hAnsi="Plus Jakarta Sans"/>
          <w:sz w:val="24"/>
          <w:szCs w:val="24"/>
        </w:rPr>
        <w:t xml:space="preserve"> by the Deputy Mayor</w:t>
      </w:r>
      <w:r w:rsidR="0056475D">
        <w:rPr>
          <w:rFonts w:ascii="Plus Jakarta Sans" w:hAnsi="Plus Jakarta Sans"/>
          <w:sz w:val="24"/>
          <w:szCs w:val="24"/>
        </w:rPr>
        <w:t xml:space="preserve"> for Policing, Fire and Crime</w:t>
      </w:r>
      <w:r w:rsidRPr="00E62AD8">
        <w:rPr>
          <w:rFonts w:ascii="Plus Jakarta Sans" w:hAnsi="Plus Jakarta Sans"/>
          <w:sz w:val="24"/>
          <w:szCs w:val="24"/>
        </w:rPr>
        <w:t>.</w:t>
      </w:r>
    </w:p>
    <w:p w14:paraId="166AD8BA" w14:textId="77777777" w:rsidR="00E62AD8" w:rsidRDefault="00E62AD8" w:rsidP="00E62AD8">
      <w:pPr>
        <w:spacing w:after="0"/>
        <w:jc w:val="both"/>
        <w:rPr>
          <w:rFonts w:ascii="Plus Jakarta Sans" w:hAnsi="Plus Jakarta Sans"/>
          <w:sz w:val="24"/>
          <w:szCs w:val="24"/>
        </w:rPr>
      </w:pPr>
    </w:p>
    <w:p w14:paraId="20BA8B63" w14:textId="77777777" w:rsidR="00E62AD8" w:rsidRDefault="00E62AD8" w:rsidP="00E62AD8">
      <w:pPr>
        <w:spacing w:after="0"/>
        <w:jc w:val="both"/>
        <w:rPr>
          <w:rFonts w:ascii="Plus Jakarta Sans" w:hAnsi="Plus Jakarta Sans"/>
          <w:sz w:val="24"/>
          <w:szCs w:val="24"/>
        </w:rPr>
      </w:pPr>
    </w:p>
    <w:p w14:paraId="19B9A909" w14:textId="77777777" w:rsidR="00E62AD8" w:rsidRPr="00E62AD8" w:rsidRDefault="00E62AD8" w:rsidP="00E62AD8">
      <w:pPr>
        <w:spacing w:after="200" w:line="276" w:lineRule="auto"/>
        <w:rPr>
          <w:rFonts w:ascii="Calibri" w:eastAsia="Calibri" w:hAnsi="Calibri" w:cs="Arial"/>
          <w:kern w:val="0"/>
          <w:sz w:val="24"/>
          <w14:ligatures w14:val="none"/>
        </w:rPr>
      </w:pPr>
      <w:r w:rsidRPr="00E62AD8">
        <w:rPr>
          <w:rFonts w:ascii="Calibri" w:eastAsia="Calibri" w:hAnsi="Calibri" w:cs="Arial"/>
          <w:kern w:val="0"/>
          <w:sz w:val="24"/>
          <w14:ligatures w14:val="none"/>
        </w:rPr>
        <w:t>While there is no longer a separate Fire Authority in terms of being a standalone Authority, and all the responsibilities of the Fire Authority sit with the Mayoral Combined Authority, there is still separation of many of the financial processes at this stage.</w:t>
      </w:r>
    </w:p>
    <w:p w14:paraId="02966B4E" w14:textId="77777777" w:rsidR="00E62AD8" w:rsidRPr="00E62AD8" w:rsidRDefault="00E62AD8" w:rsidP="00E62AD8">
      <w:pPr>
        <w:spacing w:after="200" w:line="276" w:lineRule="auto"/>
        <w:rPr>
          <w:rFonts w:ascii="Calibri" w:eastAsia="Calibri" w:hAnsi="Calibri" w:cs="Arial"/>
          <w:kern w:val="0"/>
          <w:sz w:val="24"/>
          <w14:ligatures w14:val="none"/>
        </w:rPr>
      </w:pPr>
      <w:r w:rsidRPr="00E62AD8">
        <w:rPr>
          <w:rFonts w:ascii="Calibri" w:eastAsia="Calibri" w:hAnsi="Calibri" w:cs="Arial"/>
          <w:kern w:val="0"/>
          <w:sz w:val="24"/>
          <w14:ligatures w14:val="none"/>
        </w:rPr>
        <w:t>There remain separate Banking functions for Fire, as well as separate and distinct Fire Budgets, including the Capital Programme and associated borrowing.</w:t>
      </w:r>
    </w:p>
    <w:p w14:paraId="5F9F492E" w14:textId="1CAF693E" w:rsidR="00E62AD8" w:rsidRPr="00E62AD8" w:rsidRDefault="00E62AD8" w:rsidP="00E62AD8">
      <w:pPr>
        <w:spacing w:after="200" w:line="276" w:lineRule="auto"/>
        <w:rPr>
          <w:rFonts w:ascii="Calibri" w:eastAsia="Calibri" w:hAnsi="Calibri" w:cs="Arial"/>
          <w:kern w:val="0"/>
          <w:sz w:val="24"/>
          <w14:ligatures w14:val="none"/>
        </w:rPr>
      </w:pPr>
      <w:r w:rsidRPr="00E62AD8">
        <w:rPr>
          <w:rFonts w:ascii="Calibri" w:eastAsia="Calibri" w:hAnsi="Calibri" w:cs="Arial"/>
          <w:kern w:val="0"/>
          <w:sz w:val="24"/>
          <w14:ligatures w14:val="none"/>
        </w:rPr>
        <w:t>Within the wider Mayoral Combined Authority structure, it therefore makes sense to continue to set for Fire a separate Annual Treasury Management Strategy Statement for the financial year 202</w:t>
      </w:r>
      <w:r>
        <w:rPr>
          <w:rFonts w:ascii="Calibri" w:eastAsia="Calibri" w:hAnsi="Calibri" w:cs="Arial"/>
          <w:kern w:val="0"/>
          <w:sz w:val="24"/>
          <w14:ligatures w14:val="none"/>
        </w:rPr>
        <w:t>6</w:t>
      </w:r>
      <w:r w:rsidRPr="00E62AD8">
        <w:rPr>
          <w:rFonts w:ascii="Calibri" w:eastAsia="Calibri" w:hAnsi="Calibri" w:cs="Arial"/>
          <w:kern w:val="0"/>
          <w:sz w:val="24"/>
          <w14:ligatures w14:val="none"/>
        </w:rPr>
        <w:t>/2</w:t>
      </w:r>
      <w:r>
        <w:rPr>
          <w:rFonts w:ascii="Calibri" w:eastAsia="Calibri" w:hAnsi="Calibri" w:cs="Arial"/>
          <w:kern w:val="0"/>
          <w:sz w:val="24"/>
          <w14:ligatures w14:val="none"/>
        </w:rPr>
        <w:t>7</w:t>
      </w:r>
      <w:r w:rsidRPr="00E62AD8">
        <w:rPr>
          <w:rFonts w:ascii="Calibri" w:eastAsia="Calibri" w:hAnsi="Calibri" w:cs="Arial"/>
          <w:kern w:val="0"/>
          <w:sz w:val="24"/>
          <w14:ligatures w14:val="none"/>
        </w:rPr>
        <w:t xml:space="preserve"> as well as a separate Reserves Strategy.</w:t>
      </w:r>
    </w:p>
    <w:p w14:paraId="7CC74C3E" w14:textId="77777777" w:rsidR="00E62AD8" w:rsidRPr="00E62AD8" w:rsidRDefault="00E62AD8" w:rsidP="00E62AD8">
      <w:pPr>
        <w:spacing w:after="200" w:line="276" w:lineRule="auto"/>
        <w:rPr>
          <w:rFonts w:ascii="Calibri" w:eastAsia="Calibri" w:hAnsi="Calibri" w:cs="Arial"/>
          <w:kern w:val="0"/>
          <w:sz w:val="24"/>
          <w14:ligatures w14:val="none"/>
        </w:rPr>
      </w:pPr>
      <w:r w:rsidRPr="00E62AD8">
        <w:rPr>
          <w:rFonts w:ascii="Calibri" w:eastAsia="Calibri" w:hAnsi="Calibri" w:cs="Arial"/>
          <w:kern w:val="0"/>
          <w:sz w:val="24"/>
          <w14:ligatures w14:val="none"/>
        </w:rPr>
        <w:t>This is a Decision Notice outlining these additional papers with the following attached papers:</w:t>
      </w:r>
    </w:p>
    <w:p w14:paraId="04C4D1E6" w14:textId="2AD23D38" w:rsidR="00E62AD8" w:rsidRPr="00E62AD8" w:rsidRDefault="00E62AD8" w:rsidP="00E62AD8">
      <w:pPr>
        <w:numPr>
          <w:ilvl w:val="0"/>
          <w:numId w:val="6"/>
        </w:numPr>
        <w:spacing w:after="200" w:line="276" w:lineRule="auto"/>
        <w:rPr>
          <w:rFonts w:ascii="Calibri" w:eastAsia="Calibri" w:hAnsi="Calibri" w:cs="Arial"/>
          <w:kern w:val="0"/>
          <w:sz w:val="24"/>
          <w14:ligatures w14:val="none"/>
        </w:rPr>
      </w:pPr>
      <w:r w:rsidRPr="00E62AD8">
        <w:rPr>
          <w:rFonts w:ascii="Calibri" w:eastAsia="Calibri" w:hAnsi="Calibri" w:cs="Arial"/>
          <w:kern w:val="0"/>
          <w:sz w:val="24"/>
          <w14:ligatures w14:val="none"/>
        </w:rPr>
        <w:t>202</w:t>
      </w:r>
      <w:r>
        <w:rPr>
          <w:rFonts w:ascii="Calibri" w:eastAsia="Calibri" w:hAnsi="Calibri" w:cs="Arial"/>
          <w:kern w:val="0"/>
          <w:sz w:val="24"/>
          <w14:ligatures w14:val="none"/>
        </w:rPr>
        <w:t>6</w:t>
      </w:r>
      <w:r w:rsidRPr="00E62AD8">
        <w:rPr>
          <w:rFonts w:ascii="Calibri" w:eastAsia="Calibri" w:hAnsi="Calibri" w:cs="Arial"/>
          <w:kern w:val="0"/>
          <w:sz w:val="24"/>
          <w14:ligatures w14:val="none"/>
        </w:rPr>
        <w:t>-2</w:t>
      </w:r>
      <w:r>
        <w:rPr>
          <w:rFonts w:ascii="Calibri" w:eastAsia="Calibri" w:hAnsi="Calibri" w:cs="Arial"/>
          <w:kern w:val="0"/>
          <w:sz w:val="24"/>
          <w14:ligatures w14:val="none"/>
        </w:rPr>
        <w:t>7</w:t>
      </w:r>
      <w:r w:rsidRPr="00E62AD8">
        <w:rPr>
          <w:rFonts w:ascii="Calibri" w:eastAsia="Calibri" w:hAnsi="Calibri" w:cs="Arial"/>
          <w:kern w:val="0"/>
          <w:sz w:val="24"/>
          <w14:ligatures w14:val="none"/>
        </w:rPr>
        <w:t xml:space="preserve"> Reserves Strategy (Fire)</w:t>
      </w:r>
    </w:p>
    <w:p w14:paraId="0DB52346" w14:textId="0DFE778F" w:rsidR="00E62AD8" w:rsidRPr="00E62AD8" w:rsidRDefault="00E62AD8" w:rsidP="00E62AD8">
      <w:pPr>
        <w:numPr>
          <w:ilvl w:val="0"/>
          <w:numId w:val="6"/>
        </w:numPr>
        <w:spacing w:after="200" w:line="276" w:lineRule="auto"/>
        <w:rPr>
          <w:rFonts w:ascii="Calibri" w:eastAsia="Calibri" w:hAnsi="Calibri" w:cs="Arial"/>
          <w:kern w:val="0"/>
          <w:sz w:val="24"/>
          <w14:ligatures w14:val="none"/>
        </w:rPr>
      </w:pPr>
      <w:r w:rsidRPr="00E62AD8">
        <w:rPr>
          <w:rFonts w:ascii="Calibri" w:eastAsia="Calibri" w:hAnsi="Calibri" w:cs="Arial"/>
          <w:kern w:val="0"/>
          <w:sz w:val="24"/>
          <w14:ligatures w14:val="none"/>
        </w:rPr>
        <w:t>202</w:t>
      </w:r>
      <w:r>
        <w:rPr>
          <w:rFonts w:ascii="Calibri" w:eastAsia="Calibri" w:hAnsi="Calibri" w:cs="Arial"/>
          <w:kern w:val="0"/>
          <w:sz w:val="24"/>
          <w14:ligatures w14:val="none"/>
        </w:rPr>
        <w:t>6</w:t>
      </w:r>
      <w:r w:rsidRPr="00E62AD8">
        <w:rPr>
          <w:rFonts w:ascii="Calibri" w:eastAsia="Calibri" w:hAnsi="Calibri" w:cs="Arial"/>
          <w:kern w:val="0"/>
          <w:sz w:val="24"/>
          <w14:ligatures w14:val="none"/>
        </w:rPr>
        <w:t>-2</w:t>
      </w:r>
      <w:r>
        <w:rPr>
          <w:rFonts w:ascii="Calibri" w:eastAsia="Calibri" w:hAnsi="Calibri" w:cs="Arial"/>
          <w:kern w:val="0"/>
          <w:sz w:val="24"/>
          <w14:ligatures w14:val="none"/>
        </w:rPr>
        <w:t>7</w:t>
      </w:r>
      <w:r w:rsidRPr="00E62AD8">
        <w:rPr>
          <w:rFonts w:ascii="Calibri" w:eastAsia="Calibri" w:hAnsi="Calibri" w:cs="Arial"/>
          <w:kern w:val="0"/>
          <w:sz w:val="24"/>
          <w14:ligatures w14:val="none"/>
        </w:rPr>
        <w:t xml:space="preserve"> Annual Treasury Management Strategy - Fire</w:t>
      </w:r>
    </w:p>
    <w:p w14:paraId="7916E92D" w14:textId="77777777" w:rsidR="00E62AD8" w:rsidRPr="00E62AD8" w:rsidRDefault="00E62AD8" w:rsidP="00E62AD8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14:ligatures w14:val="none"/>
        </w:rPr>
      </w:pPr>
      <w:r w:rsidRPr="00E62AD8">
        <w:rPr>
          <w:rFonts w:ascii="Calibri" w:eastAsia="Calibri" w:hAnsi="Calibri" w:cs="Arial"/>
          <w:kern w:val="0"/>
          <w:sz w:val="24"/>
          <w14:ligatures w14:val="none"/>
        </w:rPr>
        <w:t>This report includes the Annual Investment Strategy, the Capital Strategy and the Minimum Revenue Provision Strategy</w:t>
      </w:r>
    </w:p>
    <w:p w14:paraId="33629BA4" w14:textId="77777777" w:rsidR="00F74FD2" w:rsidRPr="00F74FD2" w:rsidRDefault="00F74FD2" w:rsidP="00F74FD2">
      <w:pPr>
        <w:spacing w:after="0"/>
        <w:jc w:val="both"/>
        <w:rPr>
          <w:rFonts w:ascii="Plus Jakarta Sans" w:hAnsi="Plus Jakarta Sans"/>
          <w:sz w:val="24"/>
          <w:szCs w:val="24"/>
        </w:rPr>
      </w:pPr>
    </w:p>
    <w:p w14:paraId="07AB42C7" w14:textId="77777777" w:rsidR="00F74FD2" w:rsidRDefault="00F74FD2" w:rsidP="005353DA">
      <w:pPr>
        <w:spacing w:after="0"/>
        <w:jc w:val="both"/>
        <w:rPr>
          <w:rFonts w:ascii="Plus Jakarta Sans" w:hAnsi="Plus Jakarta Sans"/>
          <w:sz w:val="24"/>
          <w:szCs w:val="24"/>
        </w:rPr>
      </w:pPr>
    </w:p>
    <w:p w14:paraId="34B1EFDD" w14:textId="32930121" w:rsidR="00BA449C" w:rsidRPr="00BA449C" w:rsidRDefault="00E62AD8" w:rsidP="00BA449C">
      <w:pPr>
        <w:spacing w:before="240"/>
        <w:jc w:val="both"/>
        <w:rPr>
          <w:rFonts w:ascii="Plus Jakarta Sans" w:hAnsi="Plus Jakarta Sans"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D</w:t>
      </w:r>
      <w:r w:rsidR="007D70EF" w:rsidRPr="00F30188">
        <w:rPr>
          <w:rFonts w:ascii="Plus Jakarta Sans" w:hAnsi="Plus Jakarta Sans"/>
          <w:b/>
          <w:bCs/>
          <w:sz w:val="24"/>
          <w:szCs w:val="24"/>
        </w:rPr>
        <w:t>ecision</w:t>
      </w:r>
      <w:r w:rsidR="007D70EF" w:rsidRPr="009E7715">
        <w:rPr>
          <w:rFonts w:ascii="Plus Jakarta Sans" w:hAnsi="Plus Jakarta Sans"/>
          <w:sz w:val="24"/>
          <w:szCs w:val="24"/>
        </w:rPr>
        <w:t>:</w:t>
      </w:r>
      <w:r w:rsidR="007D70EF">
        <w:rPr>
          <w:rFonts w:ascii="Plus Jakarta Sans" w:hAnsi="Plus Jakarta Sans"/>
          <w:sz w:val="24"/>
          <w:szCs w:val="24"/>
        </w:rPr>
        <w:t xml:space="preserve"> </w:t>
      </w:r>
      <w:r w:rsidR="00BA449C" w:rsidRPr="00BA449C">
        <w:rPr>
          <w:rFonts w:ascii="Plus Jakarta Sans" w:hAnsi="Plus Jakarta Sans"/>
          <w:sz w:val="24"/>
          <w:szCs w:val="24"/>
        </w:rPr>
        <w:t xml:space="preserve">It is recommended, by the Assistant Director of Resources (Deputy s73 Officer for Police, Fire and Crime Functions), that the </w:t>
      </w:r>
      <w:proofErr w:type="gramStart"/>
      <w:r w:rsidR="00BA449C" w:rsidRPr="00BA449C">
        <w:rPr>
          <w:rFonts w:ascii="Plus Jakarta Sans" w:hAnsi="Plus Jakarta Sans"/>
          <w:sz w:val="24"/>
          <w:szCs w:val="24"/>
        </w:rPr>
        <w:t>Mayor</w:t>
      </w:r>
      <w:proofErr w:type="gramEnd"/>
      <w:r w:rsidR="00BA449C" w:rsidRPr="00BA449C">
        <w:rPr>
          <w:rFonts w:ascii="Plus Jakarta Sans" w:hAnsi="Plus Jakarta Sans"/>
          <w:sz w:val="24"/>
          <w:szCs w:val="24"/>
        </w:rPr>
        <w:t xml:space="preserve"> approves the Reserves Strategy for Fire and the Annual Treasury Management Strategy for Fire for 202</w:t>
      </w:r>
      <w:r w:rsidR="00BA449C">
        <w:rPr>
          <w:rFonts w:ascii="Plus Jakarta Sans" w:hAnsi="Plus Jakarta Sans"/>
          <w:sz w:val="24"/>
          <w:szCs w:val="24"/>
        </w:rPr>
        <w:t>6</w:t>
      </w:r>
      <w:r w:rsidR="00BA449C" w:rsidRPr="00BA449C">
        <w:rPr>
          <w:rFonts w:ascii="Plus Jakarta Sans" w:hAnsi="Plus Jakarta Sans"/>
          <w:sz w:val="24"/>
          <w:szCs w:val="24"/>
        </w:rPr>
        <w:t>/2</w:t>
      </w:r>
      <w:r w:rsidR="00BA449C">
        <w:rPr>
          <w:rFonts w:ascii="Plus Jakarta Sans" w:hAnsi="Plus Jakarta Sans"/>
          <w:sz w:val="24"/>
          <w:szCs w:val="24"/>
        </w:rPr>
        <w:t>7</w:t>
      </w:r>
      <w:r w:rsidR="00BA449C" w:rsidRPr="00BA449C">
        <w:rPr>
          <w:rFonts w:ascii="Plus Jakarta Sans" w:hAnsi="Plus Jakarta Sans"/>
          <w:sz w:val="24"/>
          <w:szCs w:val="24"/>
        </w:rPr>
        <w:t xml:space="preserve"> as attached to this Decision</w:t>
      </w:r>
    </w:p>
    <w:p w14:paraId="4183CD08" w14:textId="0E0E3FCC" w:rsidR="00BA449C" w:rsidRDefault="00BA449C" w:rsidP="00BA449C">
      <w:pPr>
        <w:spacing w:before="240"/>
        <w:jc w:val="both"/>
        <w:rPr>
          <w:rFonts w:ascii="Plus Jakarta Sans" w:hAnsi="Plus Jakarta Sans"/>
          <w:sz w:val="24"/>
          <w:szCs w:val="24"/>
        </w:rPr>
      </w:pPr>
      <w:r w:rsidRPr="00BA449C">
        <w:rPr>
          <w:rFonts w:ascii="Plus Jakarta Sans" w:hAnsi="Plus Jakarta Sans"/>
          <w:sz w:val="24"/>
          <w:szCs w:val="24"/>
        </w:rPr>
        <w:t xml:space="preserve">In approving this decision, the </w:t>
      </w:r>
      <w:proofErr w:type="gramStart"/>
      <w:r w:rsidRPr="00BA449C">
        <w:rPr>
          <w:rFonts w:ascii="Plus Jakarta Sans" w:hAnsi="Plus Jakarta Sans"/>
          <w:sz w:val="24"/>
          <w:szCs w:val="24"/>
        </w:rPr>
        <w:t>Mayor</w:t>
      </w:r>
      <w:proofErr w:type="gramEnd"/>
      <w:r w:rsidRPr="00BA449C">
        <w:rPr>
          <w:rFonts w:ascii="Plus Jakarta Sans" w:hAnsi="Plus Jakarta Sans"/>
          <w:sz w:val="24"/>
          <w:szCs w:val="24"/>
        </w:rPr>
        <w:t xml:space="preserve"> is agreeing to the detailed recommendations contained within both attached papers.</w:t>
      </w:r>
    </w:p>
    <w:p w14:paraId="64DBFA5C" w14:textId="4BCD899F" w:rsidR="007D70EF" w:rsidRDefault="007D70EF" w:rsidP="005353DA">
      <w:pPr>
        <w:spacing w:before="240"/>
        <w:jc w:val="both"/>
        <w:rPr>
          <w:rFonts w:ascii="Plus Jakarta Sans" w:hAnsi="Plus Jakarta Sans"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Policing, Fire and Crime (</w:t>
      </w:r>
      <w:r w:rsidRPr="00F30188">
        <w:rPr>
          <w:rFonts w:ascii="Plus Jakarta Sans" w:hAnsi="Plus Jakarta Sans"/>
          <w:b/>
          <w:bCs/>
          <w:sz w:val="24"/>
          <w:szCs w:val="24"/>
        </w:rPr>
        <w:t>YNYCA</w:t>
      </w:r>
      <w:r>
        <w:rPr>
          <w:rFonts w:ascii="Plus Jakarta Sans" w:hAnsi="Plus Jakarta Sans"/>
          <w:b/>
          <w:bCs/>
          <w:sz w:val="24"/>
          <w:szCs w:val="24"/>
        </w:rPr>
        <w:t>)</w:t>
      </w:r>
      <w:r w:rsidRPr="00F30188">
        <w:rPr>
          <w:rFonts w:ascii="Plus Jakarta Sans" w:hAnsi="Plus Jakarta Sans"/>
          <w:b/>
          <w:bCs/>
          <w:sz w:val="24"/>
          <w:szCs w:val="24"/>
        </w:rPr>
        <w:t xml:space="preserve"> </w:t>
      </w:r>
      <w:r>
        <w:rPr>
          <w:rFonts w:ascii="Plus Jakarta Sans" w:hAnsi="Plus Jakarta Sans"/>
          <w:b/>
          <w:bCs/>
          <w:sz w:val="24"/>
          <w:szCs w:val="24"/>
        </w:rPr>
        <w:t>L</w:t>
      </w:r>
      <w:r w:rsidRPr="00F30188">
        <w:rPr>
          <w:rFonts w:ascii="Plus Jakarta Sans" w:hAnsi="Plus Jakarta Sans"/>
          <w:b/>
          <w:bCs/>
          <w:sz w:val="24"/>
          <w:szCs w:val="24"/>
        </w:rPr>
        <w:t xml:space="preserve">ead </w:t>
      </w:r>
      <w:r>
        <w:rPr>
          <w:rFonts w:ascii="Plus Jakarta Sans" w:hAnsi="Plus Jakarta Sans"/>
          <w:b/>
          <w:bCs/>
          <w:sz w:val="24"/>
          <w:szCs w:val="24"/>
        </w:rPr>
        <w:t>O</w:t>
      </w:r>
      <w:r w:rsidRPr="00F30188">
        <w:rPr>
          <w:rFonts w:ascii="Plus Jakarta Sans" w:hAnsi="Plus Jakarta Sans"/>
          <w:b/>
          <w:bCs/>
          <w:sz w:val="24"/>
          <w:szCs w:val="24"/>
        </w:rPr>
        <w:t>fficer</w:t>
      </w:r>
      <w:r w:rsidRPr="009E7715">
        <w:rPr>
          <w:rFonts w:ascii="Plus Jakarta Sans" w:hAnsi="Plus Jakarta Sans"/>
          <w:sz w:val="24"/>
          <w:szCs w:val="24"/>
        </w:rPr>
        <w:t>:</w:t>
      </w:r>
      <w:r>
        <w:rPr>
          <w:rFonts w:ascii="Plus Jakarta Sans" w:hAnsi="Plus Jakarta Sans"/>
          <w:sz w:val="24"/>
          <w:szCs w:val="24"/>
        </w:rPr>
        <w:t xml:space="preserve"> </w:t>
      </w:r>
      <w:r w:rsidR="00F74FD2">
        <w:rPr>
          <w:rFonts w:ascii="Plus Jakarta Sans" w:hAnsi="Plus Jakarta Sans"/>
          <w:sz w:val="24"/>
          <w:szCs w:val="24"/>
        </w:rPr>
        <w:t>Michael Porter</w:t>
      </w:r>
      <w:r w:rsidR="00133C6D">
        <w:rPr>
          <w:rFonts w:ascii="Plus Jakarta Sans" w:hAnsi="Plus Jakarta Sans"/>
          <w:sz w:val="24"/>
          <w:szCs w:val="24"/>
        </w:rPr>
        <w:t xml:space="preserve">, </w:t>
      </w:r>
      <w:r w:rsidR="00F74FD2" w:rsidRPr="00F74FD2">
        <w:rPr>
          <w:rFonts w:ascii="Plus Jakarta Sans" w:hAnsi="Plus Jakarta Sans"/>
          <w:sz w:val="24"/>
          <w:szCs w:val="24"/>
        </w:rPr>
        <w:t>Assistant Director of Resources (Deputy s73 Officer for Police, Fire and Crime Functions)</w:t>
      </w:r>
      <w:r w:rsidR="00133C6D">
        <w:rPr>
          <w:rFonts w:ascii="Plus Jakarta Sans" w:hAnsi="Plus Jakarta Sans"/>
          <w:sz w:val="24"/>
          <w:szCs w:val="24"/>
        </w:rPr>
        <w:t xml:space="preserve"> </w:t>
      </w:r>
    </w:p>
    <w:p w14:paraId="356905BE" w14:textId="17860597" w:rsidR="00F74FD2" w:rsidRDefault="007D70EF" w:rsidP="005353DA">
      <w:pPr>
        <w:jc w:val="both"/>
        <w:rPr>
          <w:rFonts w:ascii="Plus Jakarta Sans" w:hAnsi="Plus Jakarta Sans"/>
          <w:sz w:val="24"/>
          <w:szCs w:val="24"/>
        </w:rPr>
      </w:pPr>
      <w:r w:rsidRPr="00F30188">
        <w:rPr>
          <w:rFonts w:ascii="Plus Jakarta Sans" w:hAnsi="Plus Jakarta Sans"/>
          <w:b/>
          <w:bCs/>
          <w:sz w:val="24"/>
          <w:szCs w:val="24"/>
        </w:rPr>
        <w:t xml:space="preserve">Contractor </w:t>
      </w:r>
      <w:r>
        <w:rPr>
          <w:rFonts w:ascii="Plus Jakarta Sans" w:hAnsi="Plus Jakarta Sans"/>
          <w:b/>
          <w:bCs/>
          <w:sz w:val="24"/>
          <w:szCs w:val="24"/>
        </w:rPr>
        <w:t>D</w:t>
      </w:r>
      <w:r w:rsidRPr="00F30188">
        <w:rPr>
          <w:rFonts w:ascii="Plus Jakarta Sans" w:hAnsi="Plus Jakarta Sans"/>
          <w:b/>
          <w:bCs/>
          <w:sz w:val="24"/>
          <w:szCs w:val="24"/>
        </w:rPr>
        <w:t>etails (if applicable)</w:t>
      </w:r>
      <w:r w:rsidRPr="009E7715">
        <w:rPr>
          <w:rFonts w:ascii="Plus Jakarta Sans" w:hAnsi="Plus Jakarta Sans"/>
          <w:sz w:val="24"/>
          <w:szCs w:val="24"/>
        </w:rPr>
        <w:t xml:space="preserve">: </w:t>
      </w:r>
      <w:r w:rsidR="00F74FD2">
        <w:rPr>
          <w:rFonts w:ascii="Plus Jakarta Sans" w:hAnsi="Plus Jakarta Sans"/>
          <w:sz w:val="24"/>
          <w:szCs w:val="24"/>
        </w:rPr>
        <w:t>Not applicable</w:t>
      </w:r>
    </w:p>
    <w:p w14:paraId="72A5B6B0" w14:textId="77777777" w:rsidR="005353DA" w:rsidRDefault="005353DA" w:rsidP="005353DA">
      <w:pPr>
        <w:jc w:val="both"/>
        <w:rPr>
          <w:rFonts w:ascii="Plus Jakarta Sans" w:hAnsi="Plus Jakarta Sans"/>
          <w:sz w:val="24"/>
          <w:szCs w:val="24"/>
        </w:rPr>
      </w:pPr>
    </w:p>
    <w:p w14:paraId="08F86ED8" w14:textId="1EEEC184" w:rsidR="007D70EF" w:rsidRDefault="007D70EF" w:rsidP="005353DA">
      <w:pPr>
        <w:jc w:val="both"/>
        <w:rPr>
          <w:rFonts w:ascii="Plus Jakarta Sans" w:hAnsi="Plus Jakarta Sans"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Implications of Decision</w:t>
      </w:r>
      <w:r w:rsidRPr="00210EBE">
        <w:rPr>
          <w:rFonts w:ascii="Plus Jakarta Sans" w:hAnsi="Plus Jakarta Sans"/>
          <w:sz w:val="24"/>
          <w:szCs w:val="24"/>
        </w:rPr>
        <w:t>: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152"/>
        <w:gridCol w:w="3086"/>
        <w:gridCol w:w="3118"/>
      </w:tblGrid>
      <w:tr w:rsidR="007D70EF" w:rsidRPr="009E7715" w14:paraId="6A351CAA" w14:textId="77777777" w:rsidTr="007D70EF">
        <w:tc>
          <w:tcPr>
            <w:tcW w:w="3152" w:type="dxa"/>
            <w:tcBorders>
              <w:top w:val="single" w:sz="4" w:space="0" w:color="auto"/>
            </w:tcBorders>
          </w:tcPr>
          <w:p w14:paraId="03038565" w14:textId="77777777" w:rsidR="007D70EF" w:rsidRPr="009E7715" w:rsidRDefault="007D70EF" w:rsidP="005353DA">
            <w:pPr>
              <w:jc w:val="both"/>
              <w:rPr>
                <w:rFonts w:ascii="Plus Jakarta Sans" w:hAnsi="Plus Jakarta Sans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</w:tcBorders>
          </w:tcPr>
          <w:p w14:paraId="392123B9" w14:textId="77777777" w:rsidR="007D70EF" w:rsidRPr="009E7715" w:rsidRDefault="007D70EF" w:rsidP="005353DA">
            <w:pPr>
              <w:jc w:val="center"/>
              <w:rPr>
                <w:rFonts w:ascii="Plus Jakarta Sans" w:hAnsi="Plus Jakarta Sans"/>
                <w:sz w:val="24"/>
                <w:szCs w:val="24"/>
              </w:rPr>
            </w:pPr>
            <w:r w:rsidRPr="009E7715">
              <w:rPr>
                <w:rFonts w:ascii="Plus Jakarta Sans" w:hAnsi="Plus Jakarta Sans"/>
                <w:sz w:val="24"/>
                <w:szCs w:val="24"/>
              </w:rPr>
              <w:t>Yes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764343E" w14:textId="77777777" w:rsidR="007D70EF" w:rsidRPr="009E7715" w:rsidRDefault="007D70EF" w:rsidP="005353DA">
            <w:pPr>
              <w:jc w:val="center"/>
              <w:rPr>
                <w:rFonts w:ascii="Plus Jakarta Sans" w:hAnsi="Plus Jakarta Sans"/>
                <w:sz w:val="24"/>
                <w:szCs w:val="24"/>
              </w:rPr>
            </w:pPr>
            <w:r w:rsidRPr="009E7715">
              <w:rPr>
                <w:rFonts w:ascii="Plus Jakarta Sans" w:hAnsi="Plus Jakarta Sans"/>
                <w:sz w:val="24"/>
                <w:szCs w:val="24"/>
              </w:rPr>
              <w:t>No</w:t>
            </w:r>
          </w:p>
        </w:tc>
      </w:tr>
      <w:tr w:rsidR="007D70EF" w:rsidRPr="009E7715" w14:paraId="22618AA0" w14:textId="77777777" w:rsidTr="009413A5">
        <w:trPr>
          <w:trHeight w:val="81"/>
        </w:trPr>
        <w:tc>
          <w:tcPr>
            <w:tcW w:w="3152" w:type="dxa"/>
            <w:vAlign w:val="center"/>
          </w:tcPr>
          <w:p w14:paraId="1299A66A" w14:textId="77777777" w:rsidR="007D70EF" w:rsidRPr="009E7715" w:rsidRDefault="007D70EF" w:rsidP="005353DA">
            <w:pPr>
              <w:jc w:val="both"/>
              <w:rPr>
                <w:rFonts w:ascii="Plus Jakarta Sans" w:hAnsi="Plus Jakarta Sans"/>
                <w:sz w:val="24"/>
                <w:szCs w:val="24"/>
              </w:rPr>
            </w:pPr>
            <w:bookmarkStart w:id="0" w:name="_Hlk205973836"/>
            <w:r w:rsidRPr="009E7715">
              <w:rPr>
                <w:rFonts w:ascii="Plus Jakarta Sans" w:hAnsi="Plus Jakarta Sans"/>
                <w:sz w:val="24"/>
                <w:szCs w:val="24"/>
              </w:rPr>
              <w:t>Financial</w:t>
            </w:r>
            <w:bookmarkEnd w:id="0"/>
          </w:p>
        </w:tc>
        <w:bookmarkStart w:id="1" w:name="_Hlk205973891" w:displacedByCustomXml="next"/>
        <w:sdt>
          <w:sdtPr>
            <w:rPr>
              <w:rFonts w:ascii="Plus Jakarta Sans" w:hAnsi="Plus Jakarta Sans"/>
              <w:sz w:val="36"/>
              <w:szCs w:val="36"/>
            </w:rPr>
            <w:id w:val="15554227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6" w:type="dxa"/>
                <w:vAlign w:val="center"/>
              </w:tcPr>
              <w:p w14:paraId="2B91DF44" w14:textId="5710142C" w:rsidR="007D70EF" w:rsidRPr="009E7715" w:rsidRDefault="00EF4136" w:rsidP="005353DA">
                <w:pPr>
                  <w:jc w:val="center"/>
                  <w:rPr>
                    <w:rFonts w:ascii="Plus Jakarta Sans" w:hAnsi="Plus Jakarta Sans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☒</w:t>
                </w:r>
              </w:p>
            </w:tc>
          </w:sdtContent>
        </w:sdt>
        <w:bookmarkEnd w:id="1" w:displacedByCustomXml="prev"/>
        <w:sdt>
          <w:sdtPr>
            <w:rPr>
              <w:rFonts w:ascii="Plus Jakarta Sans" w:hAnsi="Plus Jakarta Sans"/>
              <w:sz w:val="36"/>
              <w:szCs w:val="36"/>
            </w:rPr>
            <w:id w:val="54927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vAlign w:val="center"/>
              </w:tcPr>
              <w:p w14:paraId="162EF45E" w14:textId="7AB0EDF5" w:rsidR="007D70EF" w:rsidRPr="009E7715" w:rsidRDefault="00EF4136" w:rsidP="005353DA">
                <w:pPr>
                  <w:jc w:val="center"/>
                  <w:rPr>
                    <w:rFonts w:ascii="Plus Jakarta Sans" w:hAnsi="Plus Jakarta Sans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D70EF" w:rsidRPr="009E7715" w14:paraId="6E1FC21F" w14:textId="77777777" w:rsidTr="009413A5">
        <w:trPr>
          <w:trHeight w:val="81"/>
        </w:trPr>
        <w:tc>
          <w:tcPr>
            <w:tcW w:w="3152" w:type="dxa"/>
            <w:vAlign w:val="center"/>
          </w:tcPr>
          <w:p w14:paraId="130FD2C0" w14:textId="77777777" w:rsidR="007D70EF" w:rsidRPr="009E7715" w:rsidRDefault="007D70EF" w:rsidP="005353DA">
            <w:pPr>
              <w:jc w:val="both"/>
              <w:rPr>
                <w:rFonts w:ascii="Plus Jakarta Sans" w:hAnsi="Plus Jakarta Sans"/>
                <w:sz w:val="24"/>
                <w:szCs w:val="24"/>
              </w:rPr>
            </w:pPr>
            <w:bookmarkStart w:id="2" w:name="_Hlk205973845"/>
            <w:r w:rsidRPr="009E7715">
              <w:rPr>
                <w:rFonts w:ascii="Plus Jakarta Sans" w:hAnsi="Plus Jakarta Sans"/>
                <w:sz w:val="24"/>
                <w:szCs w:val="24"/>
              </w:rPr>
              <w:t>Legal</w:t>
            </w:r>
            <w:bookmarkEnd w:id="2"/>
          </w:p>
        </w:tc>
        <w:sdt>
          <w:sdtPr>
            <w:rPr>
              <w:rFonts w:ascii="Plus Jakarta Sans" w:hAnsi="Plus Jakarta Sans"/>
              <w:sz w:val="36"/>
              <w:szCs w:val="36"/>
            </w:rPr>
            <w:id w:val="-17966668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6" w:type="dxa"/>
                <w:vAlign w:val="center"/>
              </w:tcPr>
              <w:p w14:paraId="6114D32F" w14:textId="22A1527F" w:rsidR="007D70EF" w:rsidRPr="009E7715" w:rsidRDefault="00EF4136" w:rsidP="005353DA">
                <w:pPr>
                  <w:jc w:val="center"/>
                  <w:rPr>
                    <w:rFonts w:ascii="Plus Jakarta Sans" w:hAnsi="Plus Jakarta Sans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☒</w:t>
                </w:r>
              </w:p>
            </w:tc>
          </w:sdtContent>
        </w:sdt>
        <w:sdt>
          <w:sdtPr>
            <w:rPr>
              <w:rFonts w:ascii="Plus Jakarta Sans" w:hAnsi="Plus Jakarta Sans"/>
              <w:sz w:val="36"/>
              <w:szCs w:val="36"/>
            </w:rPr>
            <w:id w:val="142253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vAlign w:val="center"/>
              </w:tcPr>
              <w:p w14:paraId="76F69E31" w14:textId="77777777" w:rsidR="007D70EF" w:rsidRPr="009E7715" w:rsidRDefault="007D70EF" w:rsidP="005353DA">
                <w:pPr>
                  <w:jc w:val="center"/>
                  <w:rPr>
                    <w:rFonts w:ascii="Plus Jakarta Sans" w:hAnsi="Plus Jakarta Sans"/>
                    <w:sz w:val="36"/>
                    <w:szCs w:val="36"/>
                  </w:rPr>
                </w:pPr>
                <w:r w:rsidRPr="009E7715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D70EF" w:rsidRPr="009E7715" w14:paraId="07BE241C" w14:textId="77777777" w:rsidTr="009413A5">
        <w:tc>
          <w:tcPr>
            <w:tcW w:w="3152" w:type="dxa"/>
            <w:vAlign w:val="center"/>
          </w:tcPr>
          <w:p w14:paraId="53671712" w14:textId="77777777" w:rsidR="007D70EF" w:rsidRPr="009E7715" w:rsidRDefault="007D70EF" w:rsidP="005353DA">
            <w:pPr>
              <w:jc w:val="both"/>
              <w:rPr>
                <w:rFonts w:ascii="Plus Jakarta Sans" w:hAnsi="Plus Jakarta Sans"/>
                <w:sz w:val="24"/>
                <w:szCs w:val="24"/>
              </w:rPr>
            </w:pPr>
            <w:bookmarkStart w:id="3" w:name="_Hlk205973850"/>
            <w:r w:rsidRPr="009E7715">
              <w:rPr>
                <w:rFonts w:ascii="Plus Jakarta Sans" w:hAnsi="Plus Jakarta Sans"/>
                <w:sz w:val="24"/>
                <w:szCs w:val="24"/>
              </w:rPr>
              <w:t>Equality &amp; Diversity</w:t>
            </w:r>
            <w:bookmarkEnd w:id="3"/>
          </w:p>
        </w:tc>
        <w:sdt>
          <w:sdtPr>
            <w:rPr>
              <w:rFonts w:ascii="Plus Jakarta Sans" w:hAnsi="Plus Jakarta Sans"/>
              <w:sz w:val="36"/>
              <w:szCs w:val="36"/>
            </w:rPr>
            <w:id w:val="-181995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6" w:type="dxa"/>
                <w:vAlign w:val="center"/>
              </w:tcPr>
              <w:p w14:paraId="34ECF876" w14:textId="27066AD5" w:rsidR="007D70EF" w:rsidRPr="009E7715" w:rsidRDefault="002C2075" w:rsidP="005353DA">
                <w:pPr>
                  <w:jc w:val="center"/>
                  <w:rPr>
                    <w:rFonts w:ascii="Plus Jakarta Sans" w:hAnsi="Plus Jakarta Sans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Plus Jakarta Sans" w:hAnsi="Plus Jakarta Sans"/>
              <w:sz w:val="36"/>
              <w:szCs w:val="36"/>
            </w:rPr>
            <w:id w:val="14770997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vAlign w:val="center"/>
              </w:tcPr>
              <w:p w14:paraId="0204A86E" w14:textId="4F0447B8" w:rsidR="007D70EF" w:rsidRPr="009E7715" w:rsidRDefault="002C2075" w:rsidP="005353DA">
                <w:pPr>
                  <w:jc w:val="center"/>
                  <w:rPr>
                    <w:rFonts w:ascii="Plus Jakarta Sans" w:hAnsi="Plus Jakarta Sans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☒</w:t>
                </w:r>
              </w:p>
            </w:tc>
          </w:sdtContent>
        </w:sdt>
      </w:tr>
      <w:tr w:rsidR="007D70EF" w:rsidRPr="009E7715" w14:paraId="237D1F15" w14:textId="77777777" w:rsidTr="009413A5">
        <w:tc>
          <w:tcPr>
            <w:tcW w:w="3152" w:type="dxa"/>
            <w:vAlign w:val="center"/>
          </w:tcPr>
          <w:p w14:paraId="247BF6BB" w14:textId="77777777" w:rsidR="007D70EF" w:rsidRPr="009E7715" w:rsidRDefault="007D70EF" w:rsidP="005353DA">
            <w:pPr>
              <w:jc w:val="both"/>
              <w:rPr>
                <w:rFonts w:ascii="Plus Jakarta Sans" w:hAnsi="Plus Jakarta Sans"/>
                <w:sz w:val="24"/>
                <w:szCs w:val="24"/>
              </w:rPr>
            </w:pPr>
            <w:bookmarkStart w:id="4" w:name="_Hlk205973855"/>
            <w:r w:rsidRPr="009E7715">
              <w:rPr>
                <w:rFonts w:ascii="Plus Jakarta Sans" w:hAnsi="Plus Jakarta Sans"/>
                <w:sz w:val="24"/>
                <w:szCs w:val="24"/>
              </w:rPr>
              <w:t>Human Rights</w:t>
            </w:r>
            <w:bookmarkEnd w:id="4"/>
          </w:p>
        </w:tc>
        <w:sdt>
          <w:sdtPr>
            <w:rPr>
              <w:rFonts w:ascii="Plus Jakarta Sans" w:hAnsi="Plus Jakarta Sans"/>
              <w:sz w:val="36"/>
              <w:szCs w:val="36"/>
            </w:rPr>
            <w:id w:val="17770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6" w:type="dxa"/>
                <w:vAlign w:val="center"/>
              </w:tcPr>
              <w:p w14:paraId="42B52304" w14:textId="77777777" w:rsidR="007D70EF" w:rsidRPr="009E7715" w:rsidRDefault="007D70EF" w:rsidP="005353DA">
                <w:pPr>
                  <w:jc w:val="center"/>
                  <w:rPr>
                    <w:rFonts w:ascii="Plus Jakarta Sans" w:hAnsi="Plus Jakarta Sans"/>
                    <w:sz w:val="36"/>
                    <w:szCs w:val="36"/>
                  </w:rPr>
                </w:pPr>
                <w:r w:rsidRPr="009E7715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Plus Jakarta Sans" w:hAnsi="Plus Jakarta Sans"/>
              <w:sz w:val="36"/>
              <w:szCs w:val="36"/>
            </w:rPr>
            <w:id w:val="15941978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vAlign w:val="center"/>
              </w:tcPr>
              <w:p w14:paraId="3A0D18CC" w14:textId="77777777" w:rsidR="007D70EF" w:rsidRPr="009E7715" w:rsidRDefault="007D70EF" w:rsidP="005353DA">
                <w:pPr>
                  <w:jc w:val="center"/>
                  <w:rPr>
                    <w:rFonts w:ascii="Plus Jakarta Sans" w:hAnsi="Plus Jakarta Sans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☒</w:t>
                </w:r>
              </w:p>
            </w:tc>
          </w:sdtContent>
        </w:sdt>
      </w:tr>
      <w:tr w:rsidR="007D70EF" w:rsidRPr="009E7715" w14:paraId="03FEBE1B" w14:textId="77777777" w:rsidTr="009413A5">
        <w:tc>
          <w:tcPr>
            <w:tcW w:w="3152" w:type="dxa"/>
            <w:vAlign w:val="center"/>
          </w:tcPr>
          <w:p w14:paraId="121E1B5C" w14:textId="77777777" w:rsidR="007D70EF" w:rsidRPr="009E7715" w:rsidRDefault="007D70EF" w:rsidP="005353DA">
            <w:pPr>
              <w:jc w:val="both"/>
              <w:rPr>
                <w:rFonts w:ascii="Plus Jakarta Sans" w:hAnsi="Plus Jakarta Sans"/>
                <w:sz w:val="24"/>
                <w:szCs w:val="24"/>
              </w:rPr>
            </w:pPr>
            <w:bookmarkStart w:id="5" w:name="_Hlk205973861"/>
            <w:r w:rsidRPr="009E7715">
              <w:rPr>
                <w:rFonts w:ascii="Plus Jakarta Sans" w:hAnsi="Plus Jakarta Sans"/>
                <w:sz w:val="24"/>
                <w:szCs w:val="24"/>
              </w:rPr>
              <w:t>Sustainability</w:t>
            </w:r>
            <w:bookmarkEnd w:id="5"/>
          </w:p>
        </w:tc>
        <w:sdt>
          <w:sdtPr>
            <w:rPr>
              <w:rFonts w:ascii="Plus Jakarta Sans" w:hAnsi="Plus Jakarta Sans"/>
              <w:sz w:val="36"/>
              <w:szCs w:val="36"/>
            </w:rPr>
            <w:id w:val="-8476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6" w:type="dxa"/>
                <w:vAlign w:val="center"/>
              </w:tcPr>
              <w:p w14:paraId="280C4AC7" w14:textId="77777777" w:rsidR="007D70EF" w:rsidRPr="009E7715" w:rsidRDefault="007D70EF" w:rsidP="005353DA">
                <w:pPr>
                  <w:jc w:val="center"/>
                  <w:rPr>
                    <w:rFonts w:ascii="Plus Jakarta Sans" w:hAnsi="Plus Jakarta Sans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Plus Jakarta Sans" w:hAnsi="Plus Jakarta Sans"/>
              <w:sz w:val="36"/>
              <w:szCs w:val="36"/>
            </w:rPr>
            <w:id w:val="-12982176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vAlign w:val="center"/>
              </w:tcPr>
              <w:p w14:paraId="7A9D6A2A" w14:textId="77777777" w:rsidR="007D70EF" w:rsidRPr="009E7715" w:rsidRDefault="007D70EF" w:rsidP="005353DA">
                <w:pPr>
                  <w:jc w:val="center"/>
                  <w:rPr>
                    <w:rFonts w:ascii="Plus Jakarta Sans" w:hAnsi="Plus Jakarta Sans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☒</w:t>
                </w:r>
              </w:p>
            </w:tc>
          </w:sdtContent>
        </w:sdt>
      </w:tr>
      <w:tr w:rsidR="007D70EF" w:rsidRPr="009E7715" w14:paraId="1990AFCC" w14:textId="77777777" w:rsidTr="009413A5">
        <w:tc>
          <w:tcPr>
            <w:tcW w:w="3152" w:type="dxa"/>
            <w:vAlign w:val="center"/>
          </w:tcPr>
          <w:p w14:paraId="5ECFB433" w14:textId="77777777" w:rsidR="007D70EF" w:rsidRPr="009E7715" w:rsidRDefault="007D70EF" w:rsidP="005353DA">
            <w:pPr>
              <w:jc w:val="both"/>
              <w:rPr>
                <w:rFonts w:ascii="Plus Jakarta Sans" w:hAnsi="Plus Jakarta Sans"/>
                <w:sz w:val="24"/>
                <w:szCs w:val="24"/>
              </w:rPr>
            </w:pPr>
            <w:bookmarkStart w:id="6" w:name="_Hlk205973867"/>
            <w:r w:rsidRPr="009E7715">
              <w:rPr>
                <w:rFonts w:ascii="Plus Jakarta Sans" w:hAnsi="Plus Jakarta Sans"/>
                <w:sz w:val="24"/>
                <w:szCs w:val="24"/>
              </w:rPr>
              <w:t>Risk</w:t>
            </w:r>
            <w:bookmarkEnd w:id="6"/>
          </w:p>
        </w:tc>
        <w:sdt>
          <w:sdtPr>
            <w:rPr>
              <w:rFonts w:ascii="Plus Jakarta Sans" w:hAnsi="Plus Jakarta Sans"/>
              <w:sz w:val="36"/>
              <w:szCs w:val="36"/>
            </w:rPr>
            <w:id w:val="-39135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6" w:type="dxa"/>
                <w:vAlign w:val="center"/>
              </w:tcPr>
              <w:p w14:paraId="6140F0AD" w14:textId="77777777" w:rsidR="007D70EF" w:rsidRPr="009E7715" w:rsidRDefault="007D70EF" w:rsidP="005353DA">
                <w:pPr>
                  <w:jc w:val="center"/>
                  <w:rPr>
                    <w:rFonts w:ascii="Plus Jakarta Sans" w:hAnsi="Plus Jakarta Sans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Plus Jakarta Sans" w:hAnsi="Plus Jakarta Sans"/>
              <w:sz w:val="36"/>
              <w:szCs w:val="36"/>
            </w:rPr>
            <w:id w:val="8850010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vAlign w:val="center"/>
              </w:tcPr>
              <w:p w14:paraId="135E091F" w14:textId="77777777" w:rsidR="007D70EF" w:rsidRPr="009E7715" w:rsidRDefault="007D70EF" w:rsidP="005353DA">
                <w:pPr>
                  <w:jc w:val="center"/>
                  <w:rPr>
                    <w:rFonts w:ascii="Plus Jakarta Sans" w:hAnsi="Plus Jakarta Sans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☒</w:t>
                </w:r>
              </w:p>
            </w:tc>
          </w:sdtContent>
        </w:sdt>
      </w:tr>
    </w:tbl>
    <w:p w14:paraId="4CB1F3B6" w14:textId="387649F2" w:rsidR="007D70EF" w:rsidRDefault="007D70EF" w:rsidP="005353DA">
      <w:pPr>
        <w:jc w:val="both"/>
        <w:rPr>
          <w:rFonts w:ascii="Plus Jakarta Sans" w:hAnsi="Plus Jakarta Sans"/>
          <w:b/>
          <w:bCs/>
          <w:sz w:val="24"/>
          <w:szCs w:val="24"/>
        </w:rPr>
      </w:pPr>
      <w:r w:rsidRPr="4DAEEBF0">
        <w:rPr>
          <w:rFonts w:ascii="Plus Jakarta Sans" w:hAnsi="Plus Jakarta Sans"/>
          <w:b/>
          <w:bCs/>
          <w:sz w:val="24"/>
          <w:szCs w:val="24"/>
        </w:rPr>
        <w:t>If ‘yes’, please provide further details in the following section</w:t>
      </w:r>
    </w:p>
    <w:p w14:paraId="5B787EAC" w14:textId="4CA3C789" w:rsidR="4DAEEBF0" w:rsidRDefault="4DAEEBF0" w:rsidP="005353DA">
      <w:pPr>
        <w:jc w:val="both"/>
        <w:rPr>
          <w:rFonts w:ascii="Plus Jakarta Sans" w:hAnsi="Plus Jakarta Sans"/>
          <w:b/>
          <w:bCs/>
          <w:sz w:val="24"/>
          <w:szCs w:val="24"/>
        </w:rPr>
      </w:pPr>
    </w:p>
    <w:p w14:paraId="37E972B9" w14:textId="77FDB418" w:rsidR="007D70EF" w:rsidRPr="00F30188" w:rsidRDefault="007D70EF" w:rsidP="005353DA">
      <w:pPr>
        <w:jc w:val="both"/>
        <w:rPr>
          <w:rFonts w:ascii="Plus Jakarta Sans" w:hAnsi="Plus Jakarta Sans"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 xml:space="preserve">IMPLICATIONS - </w:t>
      </w:r>
      <w:r w:rsidRPr="009E7715">
        <w:rPr>
          <w:rFonts w:ascii="Plus Jakarta Sans" w:hAnsi="Plus Jakarta Sans"/>
          <w:b/>
          <w:bCs/>
          <w:sz w:val="24"/>
          <w:szCs w:val="24"/>
        </w:rPr>
        <w:t>SUPPORTING INFORMATION</w:t>
      </w:r>
      <w:r>
        <w:rPr>
          <w:rFonts w:ascii="Plus Jakarta Sans" w:hAnsi="Plus Jakarta Sans"/>
          <w:b/>
          <w:bCs/>
          <w:sz w:val="24"/>
          <w:szCs w:val="24"/>
        </w:rPr>
        <w:t xml:space="preserve"> </w:t>
      </w:r>
      <w:r w:rsidRPr="009E7715">
        <w:rPr>
          <w:rFonts w:ascii="Plus Jakarta Sans" w:hAnsi="Plus Jakarta Sans"/>
          <w:b/>
          <w:bCs/>
          <w:sz w:val="24"/>
          <w:szCs w:val="24"/>
        </w:rPr>
        <w:t xml:space="preserve"> </w:t>
      </w:r>
    </w:p>
    <w:p w14:paraId="0BE695F9" w14:textId="77777777" w:rsidR="00F74FD2" w:rsidRDefault="007D70EF" w:rsidP="005353DA">
      <w:pPr>
        <w:jc w:val="both"/>
        <w:rPr>
          <w:rFonts w:ascii="Plus Jakarta Sans" w:hAnsi="Plus Jakarta Sans"/>
          <w:sz w:val="24"/>
          <w:szCs w:val="24"/>
        </w:rPr>
      </w:pPr>
      <w:r w:rsidRPr="009E7715">
        <w:rPr>
          <w:rFonts w:ascii="Plus Jakarta Sans" w:hAnsi="Plus Jakarta Sans"/>
          <w:b/>
          <w:bCs/>
          <w:sz w:val="24"/>
          <w:szCs w:val="24"/>
        </w:rPr>
        <w:t>Financial Implications:</w:t>
      </w:r>
      <w:r w:rsidRPr="009E7715">
        <w:rPr>
          <w:rFonts w:ascii="Plus Jakarta Sans" w:hAnsi="Plus Jakarta Sans"/>
          <w:sz w:val="24"/>
          <w:szCs w:val="24"/>
        </w:rPr>
        <w:t xml:space="preserve"> </w:t>
      </w:r>
    </w:p>
    <w:p w14:paraId="1282FA64" w14:textId="67430CC8" w:rsidR="00BA449C" w:rsidRDefault="00BA449C" w:rsidP="005353DA">
      <w:pPr>
        <w:jc w:val="both"/>
        <w:rPr>
          <w:rFonts w:ascii="Plus Jakarta Sans" w:hAnsi="Plus Jakarta Sans"/>
          <w:sz w:val="24"/>
          <w:szCs w:val="24"/>
        </w:rPr>
      </w:pPr>
      <w:r w:rsidRPr="00BA449C">
        <w:rPr>
          <w:rFonts w:ascii="Plus Jakarta Sans" w:hAnsi="Plus Jakarta Sans"/>
          <w:sz w:val="24"/>
          <w:szCs w:val="24"/>
        </w:rPr>
        <w:t xml:space="preserve">The Assistant Director of Resources (Deputy s73 Officer for Police, Fire and Crime Functions) has recommended that the </w:t>
      </w:r>
      <w:proofErr w:type="gramStart"/>
      <w:r w:rsidRPr="00BA449C">
        <w:rPr>
          <w:rFonts w:ascii="Plus Jakarta Sans" w:hAnsi="Plus Jakarta Sans"/>
          <w:sz w:val="24"/>
          <w:szCs w:val="24"/>
        </w:rPr>
        <w:t>Mayor</w:t>
      </w:r>
      <w:proofErr w:type="gramEnd"/>
      <w:r w:rsidRPr="00BA449C">
        <w:rPr>
          <w:rFonts w:ascii="Plus Jakarta Sans" w:hAnsi="Plus Jakarta Sans"/>
          <w:sz w:val="24"/>
          <w:szCs w:val="24"/>
        </w:rPr>
        <w:t xml:space="preserve"> approves the attached papers and in doing so the Mayor will provide the necessary limits in which the Fire Service will operate within during 202</w:t>
      </w:r>
      <w:r>
        <w:rPr>
          <w:rFonts w:ascii="Plus Jakarta Sans" w:hAnsi="Plus Jakarta Sans"/>
          <w:sz w:val="24"/>
          <w:szCs w:val="24"/>
        </w:rPr>
        <w:t>6</w:t>
      </w:r>
      <w:r w:rsidRPr="00BA449C">
        <w:rPr>
          <w:rFonts w:ascii="Plus Jakarta Sans" w:hAnsi="Plus Jakarta Sans"/>
          <w:sz w:val="24"/>
          <w:szCs w:val="24"/>
        </w:rPr>
        <w:t>/2</w:t>
      </w:r>
      <w:r>
        <w:rPr>
          <w:rFonts w:ascii="Plus Jakarta Sans" w:hAnsi="Plus Jakarta Sans"/>
          <w:sz w:val="24"/>
          <w:szCs w:val="24"/>
        </w:rPr>
        <w:t>7</w:t>
      </w:r>
      <w:r w:rsidRPr="00BA449C">
        <w:rPr>
          <w:rFonts w:ascii="Plus Jakarta Sans" w:hAnsi="Plus Jakarta Sans"/>
          <w:sz w:val="24"/>
          <w:szCs w:val="24"/>
        </w:rPr>
        <w:t xml:space="preserve"> as part of the overall Combined Authority.</w:t>
      </w:r>
    </w:p>
    <w:p w14:paraId="12BBAC08" w14:textId="5C35CDCA" w:rsidR="007D70EF" w:rsidRDefault="007D70EF" w:rsidP="005353DA">
      <w:pPr>
        <w:spacing w:before="240"/>
        <w:jc w:val="both"/>
        <w:rPr>
          <w:rFonts w:ascii="Plus Jakarta Sans" w:hAnsi="Plus Jakarta Sans"/>
          <w:sz w:val="24"/>
          <w:szCs w:val="24"/>
        </w:rPr>
      </w:pPr>
      <w:r w:rsidRPr="009E7715">
        <w:rPr>
          <w:rFonts w:ascii="Plus Jakarta Sans" w:hAnsi="Plus Jakarta Sans"/>
          <w:b/>
          <w:bCs/>
          <w:sz w:val="24"/>
          <w:szCs w:val="24"/>
        </w:rPr>
        <w:t>Legal Implications:</w:t>
      </w:r>
      <w:r w:rsidRPr="009E7715">
        <w:rPr>
          <w:rFonts w:ascii="Plus Jakarta Sans" w:hAnsi="Plus Jakarta Sans"/>
          <w:sz w:val="24"/>
          <w:szCs w:val="24"/>
        </w:rPr>
        <w:t xml:space="preserve"> </w:t>
      </w:r>
      <w:r w:rsidR="0056475D">
        <w:rPr>
          <w:rFonts w:ascii="Plus Jakarta Sans" w:hAnsi="Plus Jakarta Sans"/>
          <w:sz w:val="24"/>
          <w:szCs w:val="24"/>
        </w:rPr>
        <w:t>The Director of Legal and Governance (Monitoring Officer) for York and North Yorkshire Combined Authority has advised that all legal and management issues have been addressed.</w:t>
      </w:r>
    </w:p>
    <w:p w14:paraId="63EFFAEB" w14:textId="77777777" w:rsidR="00BA449C" w:rsidRDefault="00BA449C" w:rsidP="005353DA">
      <w:pPr>
        <w:spacing w:before="240"/>
        <w:jc w:val="both"/>
        <w:rPr>
          <w:rFonts w:ascii="Plus Jakarta Sans" w:hAnsi="Plus Jakarta Sans"/>
          <w:sz w:val="24"/>
          <w:szCs w:val="24"/>
        </w:rPr>
      </w:pPr>
    </w:p>
    <w:p w14:paraId="7762C463" w14:textId="0C7C3F61" w:rsidR="007D70EF" w:rsidRDefault="007D70EF" w:rsidP="005353DA">
      <w:pPr>
        <w:spacing w:before="120" w:after="0"/>
        <w:jc w:val="both"/>
        <w:rPr>
          <w:rFonts w:ascii="Plus Jakarta Sans" w:hAnsi="Plus Jakarta Sans"/>
          <w:sz w:val="24"/>
          <w:szCs w:val="24"/>
        </w:rPr>
      </w:pPr>
      <w:r w:rsidRPr="009E7715">
        <w:rPr>
          <w:rFonts w:ascii="Plus Jakarta Sans" w:hAnsi="Plus Jakarta Sans"/>
          <w:b/>
          <w:bCs/>
          <w:sz w:val="24"/>
          <w:szCs w:val="24"/>
        </w:rPr>
        <w:lastRenderedPageBreak/>
        <w:t>Equality &amp; Diversity Implications:</w:t>
      </w:r>
      <w:r w:rsidRPr="009E7715">
        <w:rPr>
          <w:rFonts w:ascii="Plus Jakarta Sans" w:hAnsi="Plus Jakarta Sans"/>
          <w:sz w:val="24"/>
          <w:szCs w:val="24"/>
        </w:rPr>
        <w:t xml:space="preserve"> </w:t>
      </w:r>
      <w:r w:rsidR="00575DE7">
        <w:rPr>
          <w:rFonts w:ascii="Plus Jakarta Sans" w:hAnsi="Plus Jakarta Sans"/>
          <w:sz w:val="24"/>
          <w:szCs w:val="24"/>
        </w:rPr>
        <w:t>None arising.</w:t>
      </w:r>
    </w:p>
    <w:p w14:paraId="3E88232F" w14:textId="66E599C4" w:rsidR="007D70EF" w:rsidRPr="009E7715" w:rsidRDefault="007D70EF" w:rsidP="005353DA">
      <w:pPr>
        <w:spacing w:before="120"/>
        <w:jc w:val="both"/>
        <w:rPr>
          <w:rFonts w:ascii="Plus Jakarta Sans" w:hAnsi="Plus Jakarta Sans"/>
          <w:sz w:val="24"/>
          <w:szCs w:val="24"/>
        </w:rPr>
      </w:pPr>
      <w:r w:rsidRPr="009E7715">
        <w:rPr>
          <w:rFonts w:ascii="Plus Jakarta Sans" w:hAnsi="Plus Jakarta Sans"/>
          <w:b/>
          <w:bCs/>
          <w:sz w:val="24"/>
          <w:szCs w:val="24"/>
        </w:rPr>
        <w:t>Human Rights Implications:</w:t>
      </w:r>
      <w:r w:rsidRPr="009E7715">
        <w:rPr>
          <w:rFonts w:ascii="Plus Jakarta Sans" w:hAnsi="Plus Jakarta Sans"/>
          <w:sz w:val="24"/>
          <w:szCs w:val="24"/>
        </w:rPr>
        <w:t xml:space="preserve"> </w:t>
      </w:r>
      <w:r>
        <w:rPr>
          <w:rFonts w:ascii="Plus Jakarta Sans" w:hAnsi="Plus Jakarta Sans"/>
          <w:sz w:val="24"/>
          <w:szCs w:val="24"/>
        </w:rPr>
        <w:t>None arising</w:t>
      </w:r>
      <w:r w:rsidR="00C57123">
        <w:rPr>
          <w:rFonts w:ascii="Plus Jakarta Sans" w:hAnsi="Plus Jakarta Sans"/>
          <w:sz w:val="24"/>
          <w:szCs w:val="24"/>
        </w:rPr>
        <w:t>.</w:t>
      </w:r>
    </w:p>
    <w:p w14:paraId="6C72CD5A" w14:textId="7FC8E655" w:rsidR="007D70EF" w:rsidRDefault="007D70EF" w:rsidP="005353DA">
      <w:pPr>
        <w:spacing w:before="120"/>
        <w:jc w:val="both"/>
        <w:rPr>
          <w:rFonts w:ascii="Plus Jakarta Sans" w:hAnsi="Plus Jakarta Sans"/>
          <w:sz w:val="24"/>
          <w:szCs w:val="24"/>
        </w:rPr>
      </w:pPr>
      <w:r w:rsidRPr="009E7715">
        <w:rPr>
          <w:rFonts w:ascii="Plus Jakarta Sans" w:hAnsi="Plus Jakarta Sans"/>
          <w:b/>
          <w:bCs/>
          <w:sz w:val="24"/>
          <w:szCs w:val="24"/>
        </w:rPr>
        <w:t>Sustainability:</w:t>
      </w:r>
      <w:r w:rsidRPr="009E7715">
        <w:rPr>
          <w:rFonts w:ascii="Plus Jakarta Sans" w:hAnsi="Plus Jakarta Sans"/>
          <w:sz w:val="24"/>
          <w:szCs w:val="24"/>
        </w:rPr>
        <w:t xml:space="preserve"> </w:t>
      </w:r>
      <w:r>
        <w:rPr>
          <w:rFonts w:ascii="Plus Jakarta Sans" w:hAnsi="Plus Jakarta Sans"/>
          <w:sz w:val="24"/>
          <w:szCs w:val="24"/>
        </w:rPr>
        <w:t>None arising</w:t>
      </w:r>
      <w:r w:rsidR="00C57123">
        <w:rPr>
          <w:rFonts w:ascii="Plus Jakarta Sans" w:hAnsi="Plus Jakarta Sans"/>
          <w:sz w:val="24"/>
          <w:szCs w:val="24"/>
        </w:rPr>
        <w:t>.</w:t>
      </w:r>
    </w:p>
    <w:p w14:paraId="0AC7EAF4" w14:textId="17BBC09E" w:rsidR="007D70EF" w:rsidRPr="009E7715" w:rsidRDefault="007D70EF" w:rsidP="005353DA">
      <w:pPr>
        <w:spacing w:before="120"/>
        <w:jc w:val="both"/>
        <w:rPr>
          <w:rFonts w:ascii="Plus Jakarta Sans" w:hAnsi="Plus Jakarta Sans"/>
          <w:sz w:val="24"/>
          <w:szCs w:val="24"/>
        </w:rPr>
      </w:pPr>
      <w:r w:rsidRPr="009E7715">
        <w:rPr>
          <w:rFonts w:ascii="Plus Jakarta Sans" w:hAnsi="Plus Jakarta Sans"/>
          <w:b/>
          <w:bCs/>
          <w:sz w:val="24"/>
          <w:szCs w:val="24"/>
        </w:rPr>
        <w:t>Risk Management Implications:</w:t>
      </w:r>
      <w:r w:rsidRPr="009E7715">
        <w:rPr>
          <w:rFonts w:ascii="Plus Jakarta Sans" w:hAnsi="Plus Jakarta Sans"/>
          <w:sz w:val="24"/>
          <w:szCs w:val="24"/>
        </w:rPr>
        <w:t xml:space="preserve"> </w:t>
      </w:r>
      <w:r>
        <w:rPr>
          <w:rFonts w:ascii="Plus Jakarta Sans" w:hAnsi="Plus Jakarta Sans"/>
          <w:sz w:val="24"/>
          <w:szCs w:val="24"/>
        </w:rPr>
        <w:t>None arising</w:t>
      </w:r>
      <w:r w:rsidR="00C57123">
        <w:rPr>
          <w:rFonts w:ascii="Plus Jakarta Sans" w:hAnsi="Plus Jakarta Sans"/>
          <w:sz w:val="24"/>
          <w:szCs w:val="24"/>
        </w:rPr>
        <w:t>.</w:t>
      </w:r>
    </w:p>
    <w:p w14:paraId="344F86E0" w14:textId="77777777" w:rsidR="00753710" w:rsidRDefault="00753710" w:rsidP="005353DA">
      <w:pPr>
        <w:jc w:val="both"/>
        <w:rPr>
          <w:rFonts w:ascii="Plus Jakarta Sans" w:hAnsi="Plus Jakarta Sans"/>
          <w:b/>
          <w:bCs/>
          <w:sz w:val="24"/>
          <w:szCs w:val="24"/>
        </w:rPr>
      </w:pPr>
    </w:p>
    <w:p w14:paraId="4145BD00" w14:textId="4B8E7C9E" w:rsidR="007D70EF" w:rsidRPr="009E7715" w:rsidRDefault="007D70EF" w:rsidP="005353DA">
      <w:pPr>
        <w:jc w:val="both"/>
        <w:rPr>
          <w:rFonts w:ascii="Plus Jakarta Sans" w:hAnsi="Plus Jakarta Sans"/>
          <w:b/>
          <w:bCs/>
          <w:sz w:val="24"/>
          <w:szCs w:val="24"/>
        </w:rPr>
      </w:pPr>
      <w:r w:rsidRPr="009E7715">
        <w:rPr>
          <w:rFonts w:ascii="Plus Jakarta Sans" w:hAnsi="Plus Jakarta Sans"/>
          <w:b/>
          <w:bCs/>
          <w:sz w:val="24"/>
          <w:szCs w:val="24"/>
        </w:rPr>
        <w:t>OFFICER APPROVAL</w:t>
      </w:r>
    </w:p>
    <w:p w14:paraId="17B41422" w14:textId="77777777" w:rsidR="007D70EF" w:rsidRPr="009E7715" w:rsidRDefault="007D70EF" w:rsidP="005353DA">
      <w:pPr>
        <w:jc w:val="both"/>
        <w:rPr>
          <w:rFonts w:ascii="Plus Jakarta Sans" w:hAnsi="Plus Jakarta Sans"/>
          <w:b/>
          <w:bCs/>
          <w:sz w:val="24"/>
          <w:szCs w:val="24"/>
        </w:rPr>
      </w:pPr>
      <w:r w:rsidRPr="009E7715">
        <w:rPr>
          <w:rFonts w:ascii="Plus Jakarta Sans" w:hAnsi="Plus Jakarta Sans"/>
          <w:b/>
          <w:bCs/>
          <w:sz w:val="24"/>
          <w:szCs w:val="24"/>
        </w:rPr>
        <w:t>Monitoring Officer:</w:t>
      </w:r>
    </w:p>
    <w:p w14:paraId="72750F73" w14:textId="199E2EB4" w:rsidR="007D70EF" w:rsidRDefault="007D70EF" w:rsidP="005353DA">
      <w:pPr>
        <w:pStyle w:val="Default"/>
        <w:spacing w:line="269" w:lineRule="auto"/>
        <w:jc w:val="both"/>
        <w:rPr>
          <w:rFonts w:ascii="Plus Jakarta Sans" w:hAnsi="Plus Jakarta Sans"/>
        </w:rPr>
      </w:pPr>
      <w:r w:rsidRPr="009E7715">
        <w:rPr>
          <w:rFonts w:ascii="Plus Jakarta Sans" w:hAnsi="Plus Jakarta Sans"/>
        </w:rPr>
        <w:t xml:space="preserve">I have been consulted about the decision and confirm that legal advice has been </w:t>
      </w:r>
      <w:proofErr w:type="gramStart"/>
      <w:r w:rsidRPr="009E7715">
        <w:rPr>
          <w:rFonts w:ascii="Plus Jakarta Sans" w:hAnsi="Plus Jakarta Sans"/>
        </w:rPr>
        <w:t>taken into account</w:t>
      </w:r>
      <w:proofErr w:type="gramEnd"/>
      <w:r w:rsidRPr="009E7715">
        <w:rPr>
          <w:rFonts w:ascii="Plus Jakarta Sans" w:hAnsi="Plus Jakarta Sans"/>
        </w:rPr>
        <w:t xml:space="preserve">. I am satisfied that this is an appropriate request to be submitted to the </w:t>
      </w:r>
      <w:r w:rsidR="00CA148F">
        <w:rPr>
          <w:rFonts w:ascii="Plus Jakarta Sans" w:hAnsi="Plus Jakarta Sans"/>
        </w:rPr>
        <w:t xml:space="preserve">Deputy </w:t>
      </w:r>
      <w:r w:rsidRPr="009E7715">
        <w:rPr>
          <w:rFonts w:ascii="Plus Jakarta Sans" w:hAnsi="Plus Jakarta Sans"/>
        </w:rPr>
        <w:t>Mayor</w:t>
      </w:r>
      <w:r w:rsidR="0056475D">
        <w:rPr>
          <w:rFonts w:ascii="Plus Jakarta Sans" w:hAnsi="Plus Jakarta Sans"/>
        </w:rPr>
        <w:t xml:space="preserve"> for Policing, Fire and Crime</w:t>
      </w:r>
      <w:r w:rsidRPr="009E7715">
        <w:rPr>
          <w:rFonts w:ascii="Plus Jakarta Sans" w:hAnsi="Plus Jakarta Sans"/>
        </w:rPr>
        <w:t xml:space="preserve">. </w:t>
      </w:r>
    </w:p>
    <w:p w14:paraId="6E7DC3DD" w14:textId="77777777" w:rsidR="007D70EF" w:rsidRDefault="007D70EF" w:rsidP="005353DA">
      <w:pPr>
        <w:pStyle w:val="Default"/>
        <w:spacing w:line="269" w:lineRule="auto"/>
        <w:jc w:val="both"/>
        <w:rPr>
          <w:rFonts w:ascii="Plus Jakarta Sans" w:hAnsi="Plus Jakarta Sans"/>
        </w:rPr>
      </w:pPr>
    </w:p>
    <w:p w14:paraId="04E4847D" w14:textId="2EB68C9C" w:rsidR="007D70EF" w:rsidRDefault="007D70EF" w:rsidP="005353DA">
      <w:pPr>
        <w:pStyle w:val="Default"/>
        <w:spacing w:line="269" w:lineRule="auto"/>
        <w:jc w:val="both"/>
        <w:rPr>
          <w:rFonts w:ascii="Plus Jakarta Sans" w:hAnsi="Plus Jakarta Sans"/>
        </w:rPr>
      </w:pPr>
      <w:r>
        <w:rPr>
          <w:rFonts w:ascii="Plus Jakarta Sans" w:hAnsi="Plus Jakarta Sans"/>
        </w:rPr>
        <w:t xml:space="preserve">Signed: </w:t>
      </w:r>
      <w:r w:rsidR="0056475D">
        <w:rPr>
          <w:rFonts w:ascii="Plus Jakarta Sans" w:hAnsi="Plus Jakarta Sans"/>
        </w:rPr>
        <w:t xml:space="preserve"> </w:t>
      </w:r>
      <w:r w:rsidR="0056475D" w:rsidRPr="00D54AEE">
        <w:rPr>
          <w:noProof/>
        </w:rPr>
        <w:drawing>
          <wp:inline distT="0" distB="0" distL="0" distR="0" wp14:anchorId="2C3D0128" wp14:editId="55D2719D">
            <wp:extent cx="1817996" cy="447675"/>
            <wp:effectExtent l="0" t="0" r="0" b="0"/>
            <wp:docPr id="4" name="Picture 4" descr="A blue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signature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3952" cy="44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80324" w14:textId="69228097" w:rsidR="007D70EF" w:rsidRDefault="007D70EF" w:rsidP="005353DA">
      <w:pPr>
        <w:pStyle w:val="Default"/>
        <w:spacing w:line="269" w:lineRule="auto"/>
        <w:jc w:val="both"/>
        <w:rPr>
          <w:rFonts w:ascii="Plus Jakarta Sans" w:hAnsi="Plus Jakarta Sans"/>
        </w:rPr>
      </w:pPr>
    </w:p>
    <w:p w14:paraId="4A5D62A7" w14:textId="77777777" w:rsidR="007D70EF" w:rsidRPr="009E7715" w:rsidRDefault="007D70EF" w:rsidP="005353DA">
      <w:pPr>
        <w:spacing w:before="240"/>
        <w:jc w:val="both"/>
        <w:rPr>
          <w:rFonts w:ascii="Plus Jakarta Sans" w:hAnsi="Plus Jakarta Sans"/>
          <w:sz w:val="24"/>
          <w:szCs w:val="24"/>
        </w:rPr>
      </w:pPr>
    </w:p>
    <w:p w14:paraId="29AE7382" w14:textId="0573F3C0" w:rsidR="007D70EF" w:rsidRDefault="007D70EF" w:rsidP="005353DA">
      <w:pPr>
        <w:tabs>
          <w:tab w:val="left" w:pos="2190"/>
        </w:tabs>
        <w:spacing w:before="240"/>
        <w:jc w:val="both"/>
        <w:rPr>
          <w:rFonts w:ascii="Plus Jakarta Sans" w:hAnsi="Plus Jakarta Sans"/>
          <w:sz w:val="24"/>
          <w:szCs w:val="24"/>
        </w:rPr>
      </w:pPr>
      <w:r>
        <w:rPr>
          <w:rFonts w:ascii="Plus Jakarta Sans" w:hAnsi="Plus Jakarta Sans"/>
          <w:sz w:val="24"/>
          <w:szCs w:val="24"/>
        </w:rPr>
        <w:t xml:space="preserve">Date: </w:t>
      </w:r>
      <w:r w:rsidR="008F6757">
        <w:rPr>
          <w:rFonts w:ascii="Plus Jakarta Sans" w:hAnsi="Plus Jakarta Sans"/>
          <w:sz w:val="24"/>
          <w:szCs w:val="24"/>
        </w:rPr>
        <w:t>25/02/2026</w:t>
      </w:r>
    </w:p>
    <w:p w14:paraId="1EF52BE5" w14:textId="77777777" w:rsidR="007D70EF" w:rsidRDefault="007D70EF" w:rsidP="005353DA">
      <w:pPr>
        <w:tabs>
          <w:tab w:val="left" w:pos="2190"/>
        </w:tabs>
        <w:spacing w:before="240"/>
        <w:jc w:val="both"/>
        <w:rPr>
          <w:rFonts w:ascii="Plus Jakarta Sans" w:hAnsi="Plus Jakarta Sans"/>
          <w:sz w:val="24"/>
          <w:szCs w:val="24"/>
        </w:rPr>
      </w:pPr>
    </w:p>
    <w:p w14:paraId="3C367DFC" w14:textId="040EC459" w:rsidR="007D70EF" w:rsidRPr="009E7715" w:rsidRDefault="007D70EF" w:rsidP="005353DA">
      <w:pPr>
        <w:jc w:val="both"/>
        <w:rPr>
          <w:rFonts w:ascii="Plus Jakarta Sans" w:hAnsi="Plus Jakarta Sans"/>
          <w:b/>
          <w:bCs/>
          <w:sz w:val="24"/>
          <w:szCs w:val="24"/>
        </w:rPr>
      </w:pPr>
      <w:r w:rsidRPr="009E7715">
        <w:rPr>
          <w:rFonts w:ascii="Plus Jakarta Sans" w:hAnsi="Plus Jakarta Sans"/>
          <w:b/>
          <w:bCs/>
          <w:sz w:val="24"/>
          <w:szCs w:val="24"/>
        </w:rPr>
        <w:t>MAYOR</w:t>
      </w:r>
      <w:r>
        <w:rPr>
          <w:rFonts w:ascii="Plus Jakarta Sans" w:hAnsi="Plus Jakarta Sans"/>
          <w:b/>
          <w:bCs/>
          <w:sz w:val="24"/>
          <w:szCs w:val="24"/>
        </w:rPr>
        <w:t xml:space="preserve"> </w:t>
      </w:r>
      <w:r w:rsidR="00454011">
        <w:rPr>
          <w:rFonts w:ascii="Plus Jakarta Sans" w:hAnsi="Plus Jakarta Sans"/>
          <w:b/>
          <w:bCs/>
          <w:sz w:val="24"/>
          <w:szCs w:val="24"/>
        </w:rPr>
        <w:t>OF YORK AND NORTH YORKSHIRE</w:t>
      </w:r>
    </w:p>
    <w:p w14:paraId="421A89F1" w14:textId="77777777" w:rsidR="007D70EF" w:rsidRDefault="007D70EF" w:rsidP="005353DA">
      <w:pPr>
        <w:pStyle w:val="Default"/>
        <w:jc w:val="both"/>
        <w:rPr>
          <w:rFonts w:ascii="Plus Jakarta Sans" w:hAnsi="Plus Jakarta Sans"/>
        </w:rPr>
      </w:pPr>
      <w:r w:rsidRPr="009E7715">
        <w:rPr>
          <w:rFonts w:ascii="Plus Jakarta Sans" w:hAnsi="Plus Jakarta Sans"/>
        </w:rPr>
        <w:t xml:space="preserve">The above request has my approval. </w:t>
      </w:r>
    </w:p>
    <w:p w14:paraId="301A171C" w14:textId="77777777" w:rsidR="007D70EF" w:rsidRDefault="007D70EF" w:rsidP="005353DA">
      <w:pPr>
        <w:pStyle w:val="Default"/>
        <w:jc w:val="both"/>
        <w:rPr>
          <w:rFonts w:ascii="Plus Jakarta Sans" w:hAnsi="Plus Jakarta Sans"/>
        </w:rPr>
      </w:pPr>
    </w:p>
    <w:p w14:paraId="29E94BF7" w14:textId="0FFE1C79" w:rsidR="007D70EF" w:rsidRDefault="007D70EF" w:rsidP="005353DA">
      <w:pPr>
        <w:pStyle w:val="Default"/>
        <w:spacing w:line="269" w:lineRule="auto"/>
        <w:jc w:val="both"/>
        <w:rPr>
          <w:rFonts w:ascii="Plus Jakarta Sans" w:hAnsi="Plus Jakarta Sans"/>
        </w:rPr>
      </w:pPr>
      <w:r>
        <w:rPr>
          <w:rFonts w:ascii="Plus Jakarta Sans" w:hAnsi="Plus Jakarta Sans"/>
        </w:rPr>
        <w:t xml:space="preserve">Signed: </w:t>
      </w:r>
      <w:r w:rsidR="00DD60AF">
        <w:rPr>
          <w:rFonts w:ascii="Plus Jakarta Sans" w:hAnsi="Plus Jakarta Sans"/>
          <w:noProof/>
        </w:rPr>
        <w:drawing>
          <wp:inline distT="0" distB="0" distL="0" distR="0" wp14:anchorId="24A6E579" wp14:editId="787986B1">
            <wp:extent cx="1552312" cy="1164772"/>
            <wp:effectExtent l="0" t="0" r="0" b="0"/>
            <wp:docPr id="1798162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267" cy="117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82BBA" w14:textId="77777777" w:rsidR="007D70EF" w:rsidRDefault="007D70EF" w:rsidP="005353DA">
      <w:pPr>
        <w:pStyle w:val="Default"/>
        <w:jc w:val="both"/>
        <w:rPr>
          <w:rFonts w:ascii="Plus Jakarta Sans" w:hAnsi="Plus Jakarta Sans"/>
        </w:rPr>
      </w:pPr>
    </w:p>
    <w:p w14:paraId="5B35DB9A" w14:textId="77777777" w:rsidR="007D70EF" w:rsidRDefault="007D70EF" w:rsidP="005353DA">
      <w:pPr>
        <w:tabs>
          <w:tab w:val="left" w:pos="2190"/>
        </w:tabs>
        <w:spacing w:before="240"/>
        <w:jc w:val="both"/>
        <w:rPr>
          <w:rFonts w:ascii="Plus Jakarta Sans" w:hAnsi="Plus Jakarta Sans"/>
          <w:sz w:val="24"/>
          <w:szCs w:val="24"/>
        </w:rPr>
      </w:pPr>
    </w:p>
    <w:p w14:paraId="1E2B3686" w14:textId="14F76CDB" w:rsidR="007D70EF" w:rsidRDefault="007D70EF" w:rsidP="005353DA">
      <w:pPr>
        <w:tabs>
          <w:tab w:val="left" w:pos="2190"/>
        </w:tabs>
        <w:spacing w:before="240"/>
        <w:jc w:val="both"/>
        <w:rPr>
          <w:rFonts w:ascii="Plus Jakarta Sans" w:hAnsi="Plus Jakarta Sans"/>
          <w:sz w:val="24"/>
          <w:szCs w:val="24"/>
        </w:rPr>
      </w:pPr>
      <w:r>
        <w:rPr>
          <w:rFonts w:ascii="Plus Jakarta Sans" w:hAnsi="Plus Jakarta Sans"/>
          <w:sz w:val="24"/>
          <w:szCs w:val="24"/>
        </w:rPr>
        <w:t xml:space="preserve">Date: </w:t>
      </w:r>
      <w:r w:rsidR="005E2317">
        <w:rPr>
          <w:rFonts w:ascii="Plus Jakarta Sans" w:hAnsi="Plus Jakarta Sans"/>
          <w:sz w:val="24"/>
          <w:szCs w:val="24"/>
        </w:rPr>
        <w:t xml:space="preserve"> 09/03/2026</w:t>
      </w:r>
    </w:p>
    <w:p w14:paraId="7C3F3A8F" w14:textId="77777777" w:rsidR="007D70EF" w:rsidRDefault="007D70EF" w:rsidP="005353DA">
      <w:pPr>
        <w:jc w:val="both"/>
      </w:pPr>
    </w:p>
    <w:sectPr w:rsidR="007D7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2693" w14:textId="77777777" w:rsidR="00BF73EF" w:rsidRDefault="00BF73EF" w:rsidP="007D70EF">
      <w:pPr>
        <w:spacing w:after="0" w:line="240" w:lineRule="auto"/>
      </w:pPr>
      <w:r>
        <w:separator/>
      </w:r>
    </w:p>
  </w:endnote>
  <w:endnote w:type="continuationSeparator" w:id="0">
    <w:p w14:paraId="0B992974" w14:textId="77777777" w:rsidR="00BF73EF" w:rsidRDefault="00BF73EF" w:rsidP="007D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s Jakarta Sans">
    <w:altName w:val="Calibri"/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2315" w14:textId="77777777" w:rsidR="00BF73EF" w:rsidRDefault="00BF73EF" w:rsidP="007D70EF">
      <w:pPr>
        <w:spacing w:after="0" w:line="240" w:lineRule="auto"/>
      </w:pPr>
      <w:r>
        <w:separator/>
      </w:r>
    </w:p>
  </w:footnote>
  <w:footnote w:type="continuationSeparator" w:id="0">
    <w:p w14:paraId="09CD2370" w14:textId="77777777" w:rsidR="00BF73EF" w:rsidRDefault="00BF73EF" w:rsidP="007D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FB9"/>
    <w:multiLevelType w:val="hybridMultilevel"/>
    <w:tmpl w:val="63FC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F4C"/>
    <w:multiLevelType w:val="hybridMultilevel"/>
    <w:tmpl w:val="BF22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F75EC"/>
    <w:multiLevelType w:val="hybridMultilevel"/>
    <w:tmpl w:val="63DEA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A10AF"/>
    <w:multiLevelType w:val="multilevel"/>
    <w:tmpl w:val="A136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D4A0B"/>
    <w:multiLevelType w:val="hybridMultilevel"/>
    <w:tmpl w:val="7700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A216C"/>
    <w:multiLevelType w:val="hybridMultilevel"/>
    <w:tmpl w:val="00808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80754">
    <w:abstractNumId w:val="2"/>
  </w:num>
  <w:num w:numId="2" w16cid:durableId="1583568844">
    <w:abstractNumId w:val="5"/>
  </w:num>
  <w:num w:numId="3" w16cid:durableId="2053844105">
    <w:abstractNumId w:val="3"/>
  </w:num>
  <w:num w:numId="4" w16cid:durableId="1589120021">
    <w:abstractNumId w:val="4"/>
  </w:num>
  <w:num w:numId="5" w16cid:durableId="1690444001">
    <w:abstractNumId w:val="0"/>
  </w:num>
  <w:num w:numId="6" w16cid:durableId="19280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EF"/>
    <w:rsid w:val="000235EB"/>
    <w:rsid w:val="0002366A"/>
    <w:rsid w:val="00040BEC"/>
    <w:rsid w:val="00047FAA"/>
    <w:rsid w:val="00072DF1"/>
    <w:rsid w:val="000850AA"/>
    <w:rsid w:val="00091B6B"/>
    <w:rsid w:val="000C0B8A"/>
    <w:rsid w:val="00133C6D"/>
    <w:rsid w:val="0015572A"/>
    <w:rsid w:val="0016107A"/>
    <w:rsid w:val="001A4739"/>
    <w:rsid w:val="001A578A"/>
    <w:rsid w:val="001E578B"/>
    <w:rsid w:val="001E71F6"/>
    <w:rsid w:val="001E7306"/>
    <w:rsid w:val="001F29B7"/>
    <w:rsid w:val="002042D5"/>
    <w:rsid w:val="00222F6A"/>
    <w:rsid w:val="00234CA1"/>
    <w:rsid w:val="002369F2"/>
    <w:rsid w:val="00253087"/>
    <w:rsid w:val="0026535C"/>
    <w:rsid w:val="002A4F5A"/>
    <w:rsid w:val="002C2075"/>
    <w:rsid w:val="002C75E5"/>
    <w:rsid w:val="002D4758"/>
    <w:rsid w:val="002E44E7"/>
    <w:rsid w:val="00317A6A"/>
    <w:rsid w:val="00322CA1"/>
    <w:rsid w:val="003234B7"/>
    <w:rsid w:val="00342187"/>
    <w:rsid w:val="003E1BC3"/>
    <w:rsid w:val="003E5472"/>
    <w:rsid w:val="003E654E"/>
    <w:rsid w:val="003F2FFE"/>
    <w:rsid w:val="00454011"/>
    <w:rsid w:val="004751C7"/>
    <w:rsid w:val="004C5D70"/>
    <w:rsid w:val="004C61C2"/>
    <w:rsid w:val="004D7E43"/>
    <w:rsid w:val="004F3D8D"/>
    <w:rsid w:val="004F5B85"/>
    <w:rsid w:val="00511D0C"/>
    <w:rsid w:val="005353DA"/>
    <w:rsid w:val="005356E6"/>
    <w:rsid w:val="005368AA"/>
    <w:rsid w:val="00540049"/>
    <w:rsid w:val="005543A1"/>
    <w:rsid w:val="005548DA"/>
    <w:rsid w:val="0056475D"/>
    <w:rsid w:val="00575DE7"/>
    <w:rsid w:val="005A6381"/>
    <w:rsid w:val="005E2317"/>
    <w:rsid w:val="005E3F48"/>
    <w:rsid w:val="005F39E4"/>
    <w:rsid w:val="0060205A"/>
    <w:rsid w:val="00640ABB"/>
    <w:rsid w:val="00651700"/>
    <w:rsid w:val="00653291"/>
    <w:rsid w:val="0069410C"/>
    <w:rsid w:val="006A55F7"/>
    <w:rsid w:val="006B67D6"/>
    <w:rsid w:val="006E66CF"/>
    <w:rsid w:val="0070417E"/>
    <w:rsid w:val="00714A9A"/>
    <w:rsid w:val="00743C20"/>
    <w:rsid w:val="00753710"/>
    <w:rsid w:val="00757879"/>
    <w:rsid w:val="0076072E"/>
    <w:rsid w:val="00770BD5"/>
    <w:rsid w:val="00790E71"/>
    <w:rsid w:val="0079545E"/>
    <w:rsid w:val="007B27D4"/>
    <w:rsid w:val="007B7D88"/>
    <w:rsid w:val="007D03E1"/>
    <w:rsid w:val="007D70EF"/>
    <w:rsid w:val="007F711A"/>
    <w:rsid w:val="007F7912"/>
    <w:rsid w:val="008336CD"/>
    <w:rsid w:val="008826F0"/>
    <w:rsid w:val="0088585C"/>
    <w:rsid w:val="00891215"/>
    <w:rsid w:val="008A2051"/>
    <w:rsid w:val="008A4B03"/>
    <w:rsid w:val="008F6757"/>
    <w:rsid w:val="008F7A26"/>
    <w:rsid w:val="00944399"/>
    <w:rsid w:val="009566AC"/>
    <w:rsid w:val="00981A25"/>
    <w:rsid w:val="0098269D"/>
    <w:rsid w:val="00983CF8"/>
    <w:rsid w:val="009966FB"/>
    <w:rsid w:val="0099670C"/>
    <w:rsid w:val="009A4F54"/>
    <w:rsid w:val="009B1847"/>
    <w:rsid w:val="009B4532"/>
    <w:rsid w:val="009D5764"/>
    <w:rsid w:val="00A02EB9"/>
    <w:rsid w:val="00A040DF"/>
    <w:rsid w:val="00A07EBB"/>
    <w:rsid w:val="00A3624E"/>
    <w:rsid w:val="00A631F9"/>
    <w:rsid w:val="00A822B7"/>
    <w:rsid w:val="00AA4FAC"/>
    <w:rsid w:val="00AC5C8D"/>
    <w:rsid w:val="00B01386"/>
    <w:rsid w:val="00B13760"/>
    <w:rsid w:val="00B16ADD"/>
    <w:rsid w:val="00B20408"/>
    <w:rsid w:val="00B70DD9"/>
    <w:rsid w:val="00B9327A"/>
    <w:rsid w:val="00BA449C"/>
    <w:rsid w:val="00BB2908"/>
    <w:rsid w:val="00BC04A0"/>
    <w:rsid w:val="00BE60A5"/>
    <w:rsid w:val="00BF73EF"/>
    <w:rsid w:val="00C01B1C"/>
    <w:rsid w:val="00C12E9F"/>
    <w:rsid w:val="00C24685"/>
    <w:rsid w:val="00C41ED2"/>
    <w:rsid w:val="00C57123"/>
    <w:rsid w:val="00C7166B"/>
    <w:rsid w:val="00C82DBD"/>
    <w:rsid w:val="00C92183"/>
    <w:rsid w:val="00CA148F"/>
    <w:rsid w:val="00CD67CB"/>
    <w:rsid w:val="00CD79EE"/>
    <w:rsid w:val="00CF79C1"/>
    <w:rsid w:val="00D0621F"/>
    <w:rsid w:val="00D24B08"/>
    <w:rsid w:val="00D82925"/>
    <w:rsid w:val="00D87D63"/>
    <w:rsid w:val="00D97D09"/>
    <w:rsid w:val="00DA5AAC"/>
    <w:rsid w:val="00DD60AF"/>
    <w:rsid w:val="00DF0CB7"/>
    <w:rsid w:val="00DF17C4"/>
    <w:rsid w:val="00DF3631"/>
    <w:rsid w:val="00E250EF"/>
    <w:rsid w:val="00E37176"/>
    <w:rsid w:val="00E4452B"/>
    <w:rsid w:val="00E55D37"/>
    <w:rsid w:val="00E62AD8"/>
    <w:rsid w:val="00E65FE9"/>
    <w:rsid w:val="00E67FAA"/>
    <w:rsid w:val="00E76462"/>
    <w:rsid w:val="00E7646E"/>
    <w:rsid w:val="00E85604"/>
    <w:rsid w:val="00EA3466"/>
    <w:rsid w:val="00EB4973"/>
    <w:rsid w:val="00EC3CBA"/>
    <w:rsid w:val="00EF4136"/>
    <w:rsid w:val="00F252DD"/>
    <w:rsid w:val="00F31327"/>
    <w:rsid w:val="00F34C92"/>
    <w:rsid w:val="00F4353D"/>
    <w:rsid w:val="00F66F9B"/>
    <w:rsid w:val="00F74FD2"/>
    <w:rsid w:val="00F80D63"/>
    <w:rsid w:val="00F8300C"/>
    <w:rsid w:val="00FA2D6D"/>
    <w:rsid w:val="00FB7FD4"/>
    <w:rsid w:val="00FC49C2"/>
    <w:rsid w:val="00FE036E"/>
    <w:rsid w:val="00FE13CE"/>
    <w:rsid w:val="054467E2"/>
    <w:rsid w:val="0ECA3320"/>
    <w:rsid w:val="2F73B9D3"/>
    <w:rsid w:val="422C7BF2"/>
    <w:rsid w:val="49F0DC65"/>
    <w:rsid w:val="4DAEEBF0"/>
    <w:rsid w:val="68B38760"/>
    <w:rsid w:val="6AA1FB8D"/>
    <w:rsid w:val="6C70D415"/>
    <w:rsid w:val="6E999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A572"/>
  <w15:chartTrackingRefBased/>
  <w15:docId w15:val="{F1727AF5-AF33-4580-883A-9CD8B037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EF"/>
  </w:style>
  <w:style w:type="paragraph" w:styleId="Heading1">
    <w:name w:val="heading 1"/>
    <w:basedOn w:val="Normal"/>
    <w:next w:val="Normal"/>
    <w:link w:val="Heading1Char"/>
    <w:uiPriority w:val="9"/>
    <w:qFormat/>
    <w:rsid w:val="007D7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0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D70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0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70E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70EF"/>
    <w:rPr>
      <w:color w:val="467886" w:themeColor="hyperlink"/>
      <w:u w:val="single"/>
    </w:rPr>
  </w:style>
  <w:style w:type="paragraph" w:customStyle="1" w:styleId="Default">
    <w:name w:val="Default"/>
    <w:rsid w:val="007D70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81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14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65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57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489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97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49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BF0BC.87AAFE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EB61-339F-47F7-A023-D360BFD8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Kinnear, Fiona</dc:creator>
  <cp:keywords/>
  <dc:description/>
  <cp:lastModifiedBy>Treve Whitford</cp:lastModifiedBy>
  <cp:revision>4</cp:revision>
  <dcterms:created xsi:type="dcterms:W3CDTF">2026-03-12T16:49:00Z</dcterms:created>
  <dcterms:modified xsi:type="dcterms:W3CDTF">2026-03-12T16:56:00Z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f51d1-bd89-4ee9-a78a-494f589fb33f_Enabled">
    <vt:lpwstr>true</vt:lpwstr>
  </property>
  <property fmtid="{D5CDD505-2E9C-101B-9397-08002B2CF9AE}" pid="3" name="MSIP_Label_3c3f51d1-bd89-4ee9-a78a-494f589fb33f_SetDate">
    <vt:lpwstr>2025-08-13T09:48:42Z</vt:lpwstr>
  </property>
  <property fmtid="{D5CDD505-2E9C-101B-9397-08002B2CF9AE}" pid="4" name="MSIP_Label_3c3f51d1-bd89-4ee9-a78a-494f589fb33f_Method">
    <vt:lpwstr>Standard</vt:lpwstr>
  </property>
  <property fmtid="{D5CDD505-2E9C-101B-9397-08002B2CF9AE}" pid="5" name="MSIP_Label_3c3f51d1-bd89-4ee9-a78a-494f589fb33f_Name">
    <vt:lpwstr>OFFICIAL</vt:lpwstr>
  </property>
  <property fmtid="{D5CDD505-2E9C-101B-9397-08002B2CF9AE}" pid="6" name="MSIP_Label_3c3f51d1-bd89-4ee9-a78a-494f589fb33f_SiteId">
    <vt:lpwstr>2c84bc91-93af-476e-9721-cdad67cb3ead</vt:lpwstr>
  </property>
  <property fmtid="{D5CDD505-2E9C-101B-9397-08002B2CF9AE}" pid="7" name="MSIP_Label_3c3f51d1-bd89-4ee9-a78a-494f589fb33f_ActionId">
    <vt:lpwstr>5bc1260b-4f91-4c49-9cb2-97fef0ac8c8f</vt:lpwstr>
  </property>
  <property fmtid="{D5CDD505-2E9C-101B-9397-08002B2CF9AE}" pid="8" name="MSIP_Label_3c3f51d1-bd89-4ee9-a78a-494f589fb33f_ContentBits">
    <vt:lpwstr>0</vt:lpwstr>
  </property>
  <property fmtid="{D5CDD505-2E9C-101B-9397-08002B2CF9AE}" pid="9" name="MSIP_Label_3c3f51d1-bd89-4ee9-a78a-494f589fb33f_Tag">
    <vt:lpwstr>10, 3, 0, 1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2026-02-25T17:08:33Z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c1ae8065-d769-4047-b134-8a22b30c1c5f</vt:lpwstr>
  </property>
  <property fmtid="{D5CDD505-2E9C-101B-9397-08002B2CF9AE}" pid="15" name="MSIP_Label_defa4170-0d19-0005-0004-bc88714345d2_ActionId">
    <vt:lpwstr>cd3417aa-450c-4c66-b663-3a72319dcb84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