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9413A5">
        <w:trPr>
          <w:trHeight w:val="1423"/>
        </w:trPr>
        <w:tc>
          <w:tcPr>
            <w:tcW w:w="4694" w:type="dxa"/>
            <w:tcBorders>
              <w:top w:val="nil"/>
              <w:left w:val="nil"/>
              <w:bottom w:val="nil"/>
              <w:right w:val="nil"/>
            </w:tcBorders>
          </w:tcPr>
          <w:p w14:paraId="54E82A97" w14:textId="02B1380C" w:rsidR="007D70EF" w:rsidRDefault="007D70EF" w:rsidP="005353DA">
            <w:pPr>
              <w:ind w:right="-836"/>
              <w:jc w:val="both"/>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5353DA">
            <w:pPr>
              <w:jc w:val="both"/>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568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5353DA">
            <w:pPr>
              <w:jc w:val="both"/>
              <w:rPr>
                <w:rFonts w:ascii="Plus Jakarta Sans" w:hAnsi="Plus Jakarta Sans"/>
                <w:b/>
                <w:bCs/>
                <w:sz w:val="24"/>
                <w:szCs w:val="24"/>
              </w:rPr>
            </w:pPr>
          </w:p>
          <w:p w14:paraId="0A842351" w14:textId="77777777" w:rsidR="007D70EF" w:rsidRDefault="007D70EF" w:rsidP="005353DA">
            <w:pPr>
              <w:jc w:val="both"/>
              <w:rPr>
                <w:rFonts w:ascii="Plus Jakarta Sans" w:hAnsi="Plus Jakarta Sans"/>
                <w:b/>
                <w:bCs/>
                <w:sz w:val="24"/>
                <w:szCs w:val="24"/>
              </w:rPr>
            </w:pPr>
          </w:p>
          <w:p w14:paraId="0A4BA38F" w14:textId="77777777" w:rsidR="007D70EF" w:rsidRDefault="007D70EF" w:rsidP="005353DA">
            <w:pPr>
              <w:ind w:right="-836"/>
              <w:jc w:val="both"/>
              <w:rPr>
                <w:rFonts w:ascii="Plus Jakarta Sans" w:hAnsi="Plus Jakarta Sans"/>
                <w:b/>
                <w:bCs/>
                <w:sz w:val="36"/>
                <w:szCs w:val="36"/>
              </w:rPr>
            </w:pPr>
          </w:p>
          <w:p w14:paraId="12CE6338" w14:textId="77777777" w:rsidR="007D70EF" w:rsidRPr="009E7715" w:rsidRDefault="007D70EF" w:rsidP="005353DA">
            <w:pPr>
              <w:ind w:right="-836"/>
              <w:jc w:val="both"/>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5353DA">
            <w:pPr>
              <w:jc w:val="both"/>
              <w:rPr>
                <w:rFonts w:ascii="Segoe UI" w:hAnsi="Segoe UI" w:cs="Segoe UI"/>
                <w:noProof/>
                <w:sz w:val="36"/>
                <w:szCs w:val="36"/>
                <w:lang w:eastAsia="en-GB"/>
              </w:rPr>
            </w:pPr>
          </w:p>
        </w:tc>
      </w:tr>
    </w:tbl>
    <w:p w14:paraId="3D0FC1C3" w14:textId="5F394CC8" w:rsidR="007D70EF" w:rsidRDefault="007D70EF" w:rsidP="005353DA">
      <w:pPr>
        <w:jc w:val="both"/>
        <w:rPr>
          <w:rFonts w:ascii="Plus Jakarta Sans" w:hAnsi="Plus Jakarta Sans"/>
          <w:b/>
          <w:bCs/>
          <w:sz w:val="24"/>
          <w:szCs w:val="24"/>
        </w:rPr>
      </w:pPr>
      <w:r w:rsidRPr="00F74FD2">
        <w:rPr>
          <w:rFonts w:ascii="Plus Jakarta Sans" w:hAnsi="Plus Jakarta Sans"/>
          <w:b/>
          <w:bCs/>
          <w:sz w:val="24"/>
          <w:szCs w:val="24"/>
          <w:highlight w:val="yellow"/>
        </w:rPr>
        <w:t>DN</w:t>
      </w:r>
      <w:r w:rsidR="00ED5187">
        <w:rPr>
          <w:rFonts w:ascii="Plus Jakarta Sans" w:hAnsi="Plus Jakarta Sans"/>
          <w:b/>
          <w:bCs/>
          <w:sz w:val="24"/>
          <w:szCs w:val="24"/>
          <w:highlight w:val="yellow"/>
        </w:rPr>
        <w:t>2</w:t>
      </w:r>
      <w:r w:rsidRPr="00F74FD2">
        <w:rPr>
          <w:rFonts w:ascii="Plus Jakarta Sans" w:hAnsi="Plus Jakarta Sans"/>
          <w:b/>
          <w:bCs/>
          <w:sz w:val="24"/>
          <w:szCs w:val="24"/>
          <w:highlight w:val="yellow"/>
        </w:rPr>
        <w:t>/YNYCA/M/202</w:t>
      </w:r>
      <w:r w:rsidR="00F74FD2" w:rsidRPr="00F74FD2">
        <w:rPr>
          <w:rFonts w:ascii="Plus Jakarta Sans" w:hAnsi="Plus Jakarta Sans"/>
          <w:b/>
          <w:bCs/>
          <w:sz w:val="24"/>
          <w:szCs w:val="24"/>
          <w:highlight w:val="yellow"/>
        </w:rPr>
        <w:t>6</w:t>
      </w:r>
      <w:r w:rsidRPr="2F73B9D3">
        <w:rPr>
          <w:rFonts w:ascii="Plus Jakarta Sans" w:hAnsi="Plus Jakarta Sans"/>
          <w:b/>
          <w:bCs/>
          <w:sz w:val="24"/>
          <w:szCs w:val="24"/>
        </w:rPr>
        <w:t xml:space="preserve"> </w:t>
      </w:r>
      <w:r>
        <w:tab/>
      </w:r>
      <w:r>
        <w:tab/>
      </w:r>
      <w:r>
        <w:tab/>
      </w:r>
      <w:r>
        <w:tab/>
      </w:r>
      <w:r>
        <w:tab/>
      </w:r>
      <w:r w:rsidRPr="2F73B9D3">
        <w:rPr>
          <w:rFonts w:ascii="Plus Jakarta Sans" w:hAnsi="Plus Jakarta Sans"/>
          <w:b/>
          <w:bCs/>
          <w:sz w:val="24"/>
          <w:szCs w:val="24"/>
        </w:rPr>
        <w:t xml:space="preserve">Date drafted: </w:t>
      </w:r>
      <w:r w:rsidR="00A822B7">
        <w:rPr>
          <w:rFonts w:ascii="Plus Jakarta Sans" w:hAnsi="Plus Jakarta Sans"/>
          <w:b/>
          <w:bCs/>
          <w:sz w:val="24"/>
          <w:szCs w:val="24"/>
        </w:rPr>
        <w:t>24</w:t>
      </w:r>
      <w:r w:rsidRPr="2F73B9D3">
        <w:rPr>
          <w:rFonts w:ascii="Plus Jakarta Sans" w:hAnsi="Plus Jakarta Sans"/>
          <w:b/>
          <w:bCs/>
          <w:sz w:val="24"/>
          <w:szCs w:val="24"/>
        </w:rPr>
        <w:t>/</w:t>
      </w:r>
      <w:r w:rsidR="00F74FD2">
        <w:rPr>
          <w:rFonts w:ascii="Plus Jakarta Sans" w:hAnsi="Plus Jakarta Sans"/>
          <w:b/>
          <w:bCs/>
          <w:sz w:val="24"/>
          <w:szCs w:val="24"/>
        </w:rPr>
        <w:t>02</w:t>
      </w:r>
      <w:r w:rsidRPr="2F73B9D3">
        <w:rPr>
          <w:rFonts w:ascii="Plus Jakarta Sans" w:hAnsi="Plus Jakarta Sans"/>
          <w:b/>
          <w:bCs/>
          <w:sz w:val="24"/>
          <w:szCs w:val="24"/>
        </w:rPr>
        <w:t>/202</w:t>
      </w:r>
      <w:r w:rsidR="00F74FD2">
        <w:rPr>
          <w:rFonts w:ascii="Plus Jakarta Sans" w:hAnsi="Plus Jakarta Sans"/>
          <w:b/>
          <w:bCs/>
          <w:sz w:val="24"/>
          <w:szCs w:val="24"/>
        </w:rPr>
        <w:t>6</w:t>
      </w:r>
    </w:p>
    <w:p w14:paraId="7308405D" w14:textId="3360C2DC" w:rsidR="007D70EF" w:rsidRPr="00133C6D" w:rsidRDefault="007D70EF" w:rsidP="005353DA">
      <w:pPr>
        <w:spacing w:before="240"/>
        <w:jc w:val="both"/>
        <w:rPr>
          <w:rFonts w:ascii="Plus Jakarta Sans" w:hAnsi="Plus Jakarta Sans"/>
          <w:sz w:val="24"/>
          <w:szCs w:val="24"/>
        </w:rPr>
      </w:pPr>
      <w:r w:rsidRPr="2F73B9D3">
        <w:rPr>
          <w:rFonts w:ascii="Plus Jakarta Sans" w:hAnsi="Plus Jakarta Sans"/>
          <w:b/>
          <w:bCs/>
          <w:sz w:val="24"/>
          <w:szCs w:val="24"/>
        </w:rPr>
        <w:t xml:space="preserve">Title: </w:t>
      </w:r>
      <w:r w:rsidR="00F74FD2" w:rsidRPr="00F74FD2">
        <w:rPr>
          <w:rFonts w:ascii="Plus Jakarta Sans" w:hAnsi="Plus Jakarta Sans"/>
          <w:sz w:val="24"/>
          <w:szCs w:val="24"/>
        </w:rPr>
        <w:t>202</w:t>
      </w:r>
      <w:r w:rsidR="00F74FD2">
        <w:rPr>
          <w:rFonts w:ascii="Plus Jakarta Sans" w:hAnsi="Plus Jakarta Sans"/>
          <w:sz w:val="24"/>
          <w:szCs w:val="24"/>
        </w:rPr>
        <w:t>6</w:t>
      </w:r>
      <w:r w:rsidR="00F74FD2" w:rsidRPr="00F74FD2">
        <w:rPr>
          <w:rFonts w:ascii="Plus Jakarta Sans" w:hAnsi="Plus Jakarta Sans"/>
          <w:sz w:val="24"/>
          <w:szCs w:val="24"/>
        </w:rPr>
        <w:t>/2</w:t>
      </w:r>
      <w:r w:rsidR="00F74FD2">
        <w:rPr>
          <w:rFonts w:ascii="Plus Jakarta Sans" w:hAnsi="Plus Jakarta Sans"/>
          <w:sz w:val="24"/>
          <w:szCs w:val="24"/>
        </w:rPr>
        <w:t>7</w:t>
      </w:r>
      <w:r w:rsidR="00F74FD2" w:rsidRPr="00F74FD2">
        <w:rPr>
          <w:rFonts w:ascii="Plus Jakarta Sans" w:hAnsi="Plus Jakarta Sans"/>
          <w:sz w:val="24"/>
          <w:szCs w:val="24"/>
        </w:rPr>
        <w:t xml:space="preserve"> Police Budget, Medium Term Financial Plan and Associated Papers</w:t>
      </w:r>
    </w:p>
    <w:p w14:paraId="2AEC30E6" w14:textId="4D05279C" w:rsidR="007D70EF" w:rsidRDefault="007D70EF" w:rsidP="005353DA">
      <w:pPr>
        <w:jc w:val="both"/>
        <w:rPr>
          <w:rFonts w:ascii="Plus Jakarta Sans" w:hAnsi="Plus Jakarta Sans"/>
          <w:sz w:val="24"/>
          <w:szCs w:val="24"/>
        </w:rPr>
      </w:pPr>
      <w:r w:rsidRPr="2F73B9D3">
        <w:rPr>
          <w:rFonts w:ascii="Plus Jakarta Sans" w:hAnsi="Plus Jakarta Sans"/>
          <w:b/>
          <w:bCs/>
          <w:sz w:val="24"/>
          <w:szCs w:val="24"/>
        </w:rPr>
        <w:t>Request:</w:t>
      </w:r>
      <w:r w:rsidRPr="2F73B9D3">
        <w:rPr>
          <w:rFonts w:ascii="Plus Jakarta Sans" w:hAnsi="Plus Jakarta Sans"/>
          <w:sz w:val="24"/>
          <w:szCs w:val="24"/>
        </w:rPr>
        <w:t xml:space="preserve"> For approval</w:t>
      </w:r>
      <w:r w:rsidR="00C41ED2">
        <w:rPr>
          <w:rFonts w:ascii="Plus Jakarta Sans" w:hAnsi="Plus Jakarta Sans"/>
          <w:sz w:val="24"/>
          <w:szCs w:val="24"/>
        </w:rPr>
        <w:t xml:space="preserve"> </w:t>
      </w:r>
      <w:r w:rsidR="008336CD">
        <w:rPr>
          <w:rFonts w:ascii="Plus Jakarta Sans" w:hAnsi="Plus Jakarta Sans"/>
          <w:sz w:val="24"/>
          <w:szCs w:val="24"/>
        </w:rPr>
        <w:t xml:space="preserve">of </w:t>
      </w:r>
      <w:r w:rsidR="68B38760" w:rsidRPr="2F73B9D3">
        <w:rPr>
          <w:rFonts w:ascii="Plus Jakarta Sans" w:hAnsi="Plus Jakarta Sans"/>
          <w:sz w:val="24"/>
          <w:szCs w:val="24"/>
        </w:rPr>
        <w:t xml:space="preserve">the </w:t>
      </w:r>
      <w:proofErr w:type="gramStart"/>
      <w:r w:rsidR="00EF4136">
        <w:rPr>
          <w:rFonts w:ascii="Plus Jakarta Sans" w:hAnsi="Plus Jakarta Sans"/>
          <w:sz w:val="24"/>
          <w:szCs w:val="24"/>
        </w:rPr>
        <w:t>Mayor</w:t>
      </w:r>
      <w:proofErr w:type="gramEnd"/>
      <w:r w:rsidR="422C7BF2" w:rsidRPr="2F73B9D3">
        <w:rPr>
          <w:rFonts w:ascii="Plus Jakarta Sans" w:hAnsi="Plus Jakarta Sans"/>
          <w:sz w:val="24"/>
          <w:szCs w:val="24"/>
        </w:rPr>
        <w:t>.</w:t>
      </w:r>
    </w:p>
    <w:p w14:paraId="49177101" w14:textId="77777777" w:rsidR="007D70EF" w:rsidRDefault="007D70EF" w:rsidP="005353DA">
      <w:pPr>
        <w:spacing w:after="0"/>
        <w:jc w:val="both"/>
        <w:rPr>
          <w:rFonts w:ascii="Plus Jakarta Sans" w:hAnsi="Plus Jakarta Sans"/>
          <w:sz w:val="24"/>
          <w:szCs w:val="24"/>
        </w:rPr>
      </w:pPr>
      <w:r w:rsidRPr="00F30188">
        <w:rPr>
          <w:rFonts w:ascii="Plus Jakarta Sans" w:hAnsi="Plus Jakarta Sans"/>
          <w:b/>
          <w:bCs/>
          <w:sz w:val="24"/>
          <w:szCs w:val="24"/>
        </w:rPr>
        <w:t>Executive Summary</w:t>
      </w:r>
      <w:r w:rsidRPr="009E7715">
        <w:rPr>
          <w:rFonts w:ascii="Plus Jakarta Sans" w:hAnsi="Plus Jakarta Sans"/>
          <w:sz w:val="24"/>
          <w:szCs w:val="24"/>
        </w:rPr>
        <w:t>:</w:t>
      </w:r>
    </w:p>
    <w:p w14:paraId="3ABFCD42" w14:textId="77777777" w:rsidR="007B27D4" w:rsidRDefault="007B27D4" w:rsidP="005353DA">
      <w:pPr>
        <w:spacing w:after="0"/>
        <w:jc w:val="both"/>
        <w:rPr>
          <w:rFonts w:ascii="Plus Jakarta Sans" w:hAnsi="Plus Jakarta Sans"/>
          <w:sz w:val="24"/>
          <w:szCs w:val="24"/>
        </w:rPr>
      </w:pPr>
    </w:p>
    <w:p w14:paraId="57D7DE2F" w14:textId="7DE23D88" w:rsidR="00F74FD2" w:rsidRDefault="00F74FD2" w:rsidP="005353DA">
      <w:pPr>
        <w:spacing w:after="0"/>
        <w:jc w:val="both"/>
        <w:rPr>
          <w:rFonts w:ascii="Plus Jakarta Sans" w:hAnsi="Plus Jakarta Sans"/>
          <w:sz w:val="24"/>
          <w:szCs w:val="24"/>
        </w:rPr>
      </w:pPr>
      <w:r w:rsidRPr="00F74FD2">
        <w:rPr>
          <w:rFonts w:ascii="Plus Jakarta Sans" w:hAnsi="Plus Jakarta Sans"/>
          <w:sz w:val="24"/>
          <w:szCs w:val="24"/>
        </w:rPr>
        <w:t>Following a public consultation, the Mayor for North Yorkshire proposed a 4.6</w:t>
      </w:r>
      <w:r>
        <w:rPr>
          <w:rFonts w:ascii="Plus Jakarta Sans" w:hAnsi="Plus Jakarta Sans"/>
          <w:sz w:val="24"/>
          <w:szCs w:val="24"/>
        </w:rPr>
        <w:t>7</w:t>
      </w:r>
      <w:r w:rsidRPr="00F74FD2">
        <w:rPr>
          <w:rFonts w:ascii="Plus Jakarta Sans" w:hAnsi="Plus Jakarta Sans"/>
          <w:sz w:val="24"/>
          <w:szCs w:val="24"/>
        </w:rPr>
        <w:t>%, or £1</w:t>
      </w:r>
      <w:r>
        <w:rPr>
          <w:rFonts w:ascii="Plus Jakarta Sans" w:hAnsi="Plus Jakarta Sans"/>
          <w:sz w:val="24"/>
          <w:szCs w:val="24"/>
        </w:rPr>
        <w:t>5</w:t>
      </w:r>
      <w:r w:rsidRPr="00F74FD2">
        <w:rPr>
          <w:rFonts w:ascii="Plus Jakarta Sans" w:hAnsi="Plus Jakarta Sans"/>
          <w:sz w:val="24"/>
          <w:szCs w:val="24"/>
        </w:rPr>
        <w:t>, increase of the Police precept, for a Band D property, to the Police, Fire and Crime Panel. This proposal was supported by the Panel and after this the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budget process has been concluded and the papers attached to this Decision Notice provide the detail of the financial plans for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and beyond.</w:t>
      </w:r>
    </w:p>
    <w:p w14:paraId="5F34BE36" w14:textId="77777777" w:rsidR="00F74FD2" w:rsidRDefault="00F74FD2" w:rsidP="005353DA">
      <w:pPr>
        <w:spacing w:after="0"/>
        <w:jc w:val="both"/>
        <w:rPr>
          <w:rFonts w:ascii="Plus Jakarta Sans" w:hAnsi="Plus Jakarta Sans"/>
          <w:sz w:val="24"/>
          <w:szCs w:val="24"/>
        </w:rPr>
      </w:pPr>
    </w:p>
    <w:p w14:paraId="2D4504CD" w14:textId="77777777" w:rsidR="00F74FD2" w:rsidRDefault="00F74FD2" w:rsidP="00F74FD2">
      <w:pPr>
        <w:spacing w:after="0"/>
        <w:jc w:val="both"/>
        <w:rPr>
          <w:rFonts w:ascii="Plus Jakarta Sans" w:hAnsi="Plus Jakarta Sans"/>
          <w:sz w:val="24"/>
          <w:szCs w:val="24"/>
        </w:rPr>
      </w:pPr>
      <w:r w:rsidRPr="00F74FD2">
        <w:rPr>
          <w:rFonts w:ascii="Plus Jakarta Sans" w:hAnsi="Plus Jakarta Sans"/>
          <w:sz w:val="24"/>
          <w:szCs w:val="24"/>
        </w:rPr>
        <w:t>This is a Decision Notice outlining the Mayor’s Police Budget and Capital Plans for 2025/26 and the Medium-Term Financial Plans to 2028/29.</w:t>
      </w:r>
    </w:p>
    <w:p w14:paraId="1B7F2B51" w14:textId="77777777" w:rsidR="00F74FD2" w:rsidRPr="00F74FD2" w:rsidRDefault="00F74FD2" w:rsidP="00F74FD2">
      <w:pPr>
        <w:spacing w:after="0"/>
        <w:jc w:val="both"/>
        <w:rPr>
          <w:rFonts w:ascii="Plus Jakarta Sans" w:hAnsi="Plus Jakarta Sans"/>
          <w:sz w:val="24"/>
          <w:szCs w:val="24"/>
        </w:rPr>
      </w:pPr>
    </w:p>
    <w:p w14:paraId="4BD5FF91" w14:textId="7088340B" w:rsidR="00F74FD2" w:rsidRDefault="00F74FD2" w:rsidP="00F74FD2">
      <w:pPr>
        <w:spacing w:after="0"/>
        <w:jc w:val="both"/>
        <w:rPr>
          <w:rFonts w:ascii="Plus Jakarta Sans" w:hAnsi="Plus Jakarta Sans"/>
          <w:sz w:val="24"/>
          <w:szCs w:val="24"/>
        </w:rPr>
      </w:pPr>
      <w:r w:rsidRPr="00F74FD2">
        <w:rPr>
          <w:rFonts w:ascii="Plus Jakarta Sans" w:hAnsi="Plus Jakarta Sans"/>
          <w:sz w:val="24"/>
          <w:szCs w:val="24"/>
        </w:rPr>
        <w:t xml:space="preserve">There is a legal requirement for the </w:t>
      </w:r>
      <w:proofErr w:type="gramStart"/>
      <w:r w:rsidR="007A0544">
        <w:rPr>
          <w:rFonts w:ascii="Plus Jakarta Sans" w:hAnsi="Plus Jakarta Sans"/>
          <w:sz w:val="24"/>
          <w:szCs w:val="24"/>
        </w:rPr>
        <w:t>Mayor</w:t>
      </w:r>
      <w:proofErr w:type="gramEnd"/>
      <w:r w:rsidRPr="00F74FD2">
        <w:rPr>
          <w:rFonts w:ascii="Plus Jakarta Sans" w:hAnsi="Plus Jakarta Sans"/>
          <w:sz w:val="24"/>
          <w:szCs w:val="24"/>
        </w:rPr>
        <w:t xml:space="preserve"> to set a budget prior to the 1</w:t>
      </w:r>
      <w:r w:rsidRPr="00F74FD2">
        <w:rPr>
          <w:rFonts w:ascii="Plus Jakarta Sans" w:hAnsi="Plus Jakarta Sans"/>
          <w:sz w:val="24"/>
          <w:szCs w:val="24"/>
          <w:vertAlign w:val="superscript"/>
        </w:rPr>
        <w:t>st</w:t>
      </w:r>
      <w:r w:rsidRPr="00F74FD2">
        <w:rPr>
          <w:rFonts w:ascii="Plus Jakarta Sans" w:hAnsi="Plus Jakarta Sans"/>
          <w:sz w:val="24"/>
          <w:szCs w:val="24"/>
        </w:rPr>
        <w:t xml:space="preserve"> March each year for the following financial year. This Decision Notice </w:t>
      </w:r>
      <w:r>
        <w:rPr>
          <w:rFonts w:ascii="Plus Jakarta Sans" w:hAnsi="Plus Jakarta Sans"/>
          <w:sz w:val="24"/>
          <w:szCs w:val="24"/>
        </w:rPr>
        <w:t xml:space="preserve">follows on from </w:t>
      </w:r>
      <w:r w:rsidRPr="00F74FD2">
        <w:rPr>
          <w:rFonts w:ascii="Plus Jakarta Sans" w:hAnsi="Plus Jakarta Sans"/>
          <w:sz w:val="24"/>
          <w:szCs w:val="24"/>
        </w:rPr>
        <w:t xml:space="preserve">the </w:t>
      </w:r>
      <w:r>
        <w:rPr>
          <w:rFonts w:ascii="Plus Jakarta Sans" w:hAnsi="Plus Jakarta Sans"/>
          <w:sz w:val="24"/>
          <w:szCs w:val="24"/>
        </w:rPr>
        <w:t xml:space="preserve">discussion and oversight of these papers </w:t>
      </w:r>
      <w:r w:rsidRPr="00F74FD2">
        <w:rPr>
          <w:rFonts w:ascii="Plus Jakarta Sans" w:hAnsi="Plus Jakarta Sans"/>
          <w:sz w:val="24"/>
          <w:szCs w:val="24"/>
        </w:rPr>
        <w:t>at</w:t>
      </w:r>
      <w:r>
        <w:rPr>
          <w:rFonts w:ascii="Plus Jakarta Sans" w:hAnsi="Plus Jakarta Sans"/>
          <w:sz w:val="24"/>
          <w:szCs w:val="24"/>
        </w:rPr>
        <w:t xml:space="preserve"> the Strategic Oversight Board </w:t>
      </w:r>
      <w:r w:rsidRPr="00F74FD2">
        <w:rPr>
          <w:rFonts w:ascii="Plus Jakarta Sans" w:hAnsi="Plus Jakarta Sans"/>
          <w:sz w:val="24"/>
          <w:szCs w:val="24"/>
        </w:rPr>
        <w:t>on the 2</w:t>
      </w:r>
      <w:r>
        <w:rPr>
          <w:rFonts w:ascii="Plus Jakarta Sans" w:hAnsi="Plus Jakarta Sans"/>
          <w:sz w:val="24"/>
          <w:szCs w:val="24"/>
        </w:rPr>
        <w:t>4</w:t>
      </w:r>
      <w:r w:rsidRPr="00F74FD2">
        <w:rPr>
          <w:rFonts w:ascii="Plus Jakarta Sans" w:hAnsi="Plus Jakarta Sans"/>
          <w:sz w:val="24"/>
          <w:szCs w:val="24"/>
          <w:vertAlign w:val="superscript"/>
        </w:rPr>
        <w:t>th</w:t>
      </w:r>
      <w:r w:rsidRPr="00F74FD2">
        <w:rPr>
          <w:rFonts w:ascii="Plus Jakarta Sans" w:hAnsi="Plus Jakarta Sans"/>
          <w:sz w:val="24"/>
          <w:szCs w:val="24"/>
        </w:rPr>
        <w:t xml:space="preserve"> February</w:t>
      </w:r>
      <w:r w:rsidR="007A0544">
        <w:rPr>
          <w:rFonts w:ascii="Plus Jakarta Sans" w:hAnsi="Plus Jakarta Sans"/>
          <w:sz w:val="24"/>
          <w:szCs w:val="24"/>
        </w:rPr>
        <w:t>2026</w:t>
      </w:r>
      <w:r>
        <w:rPr>
          <w:rFonts w:ascii="Plus Jakarta Sans" w:hAnsi="Plus Jakarta Sans"/>
          <w:sz w:val="24"/>
          <w:szCs w:val="24"/>
        </w:rPr>
        <w:t xml:space="preserve">, with formal approval of the Police budget for 2026/27 being requested of the </w:t>
      </w:r>
      <w:proofErr w:type="gramStart"/>
      <w:r w:rsidRPr="00F74FD2">
        <w:rPr>
          <w:rFonts w:ascii="Plus Jakarta Sans" w:hAnsi="Plus Jakarta Sans"/>
          <w:sz w:val="24"/>
          <w:szCs w:val="24"/>
        </w:rPr>
        <w:t>Mayor</w:t>
      </w:r>
      <w:proofErr w:type="gramEnd"/>
      <w:r w:rsidRPr="00F74FD2">
        <w:rPr>
          <w:rFonts w:ascii="Plus Jakarta Sans" w:hAnsi="Plus Jakarta Sans"/>
          <w:sz w:val="24"/>
          <w:szCs w:val="24"/>
        </w:rPr>
        <w:t>.</w:t>
      </w:r>
    </w:p>
    <w:p w14:paraId="33629BA4" w14:textId="77777777" w:rsidR="00F74FD2" w:rsidRPr="00F74FD2" w:rsidRDefault="00F74FD2" w:rsidP="00F74FD2">
      <w:pPr>
        <w:spacing w:after="0"/>
        <w:jc w:val="both"/>
        <w:rPr>
          <w:rFonts w:ascii="Plus Jakarta Sans" w:hAnsi="Plus Jakarta Sans"/>
          <w:sz w:val="24"/>
          <w:szCs w:val="24"/>
        </w:rPr>
      </w:pPr>
    </w:p>
    <w:p w14:paraId="6BBA485F" w14:textId="1055543A" w:rsidR="00F74FD2" w:rsidRPr="00F74FD2" w:rsidRDefault="00F74FD2" w:rsidP="00F74FD2">
      <w:pPr>
        <w:spacing w:after="0"/>
        <w:jc w:val="both"/>
        <w:rPr>
          <w:rFonts w:ascii="Plus Jakarta Sans" w:hAnsi="Plus Jakarta Sans"/>
          <w:sz w:val="24"/>
          <w:szCs w:val="24"/>
        </w:rPr>
      </w:pPr>
      <w:r w:rsidRPr="00F74FD2">
        <w:rPr>
          <w:rFonts w:ascii="Plus Jakarta Sans" w:hAnsi="Plus Jakarta Sans"/>
          <w:sz w:val="24"/>
          <w:szCs w:val="24"/>
        </w:rPr>
        <w:t>The Revenue Budget for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is based on the approved £1</w:t>
      </w:r>
      <w:r>
        <w:rPr>
          <w:rFonts w:ascii="Plus Jakarta Sans" w:hAnsi="Plus Jakarta Sans"/>
          <w:sz w:val="24"/>
          <w:szCs w:val="24"/>
        </w:rPr>
        <w:t>5</w:t>
      </w:r>
      <w:r w:rsidRPr="00F74FD2">
        <w:rPr>
          <w:rFonts w:ascii="Plus Jakarta Sans" w:hAnsi="Plus Jakarta Sans"/>
          <w:sz w:val="24"/>
          <w:szCs w:val="24"/>
        </w:rPr>
        <w:t xml:space="preserve"> increase in precept for a Band D property for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and sets out how the £2</w:t>
      </w:r>
      <w:r>
        <w:rPr>
          <w:rFonts w:ascii="Plus Jakarta Sans" w:hAnsi="Plus Jakarta Sans"/>
          <w:sz w:val="24"/>
          <w:szCs w:val="24"/>
        </w:rPr>
        <w:t>43</w:t>
      </w:r>
      <w:r w:rsidRPr="00F74FD2">
        <w:rPr>
          <w:rFonts w:ascii="Plus Jakarta Sans" w:hAnsi="Plus Jakarta Sans"/>
          <w:sz w:val="24"/>
          <w:szCs w:val="24"/>
        </w:rPr>
        <w:t>,</w:t>
      </w:r>
      <w:r>
        <w:rPr>
          <w:rFonts w:ascii="Plus Jakarta Sans" w:hAnsi="Plus Jakarta Sans"/>
          <w:sz w:val="24"/>
          <w:szCs w:val="24"/>
        </w:rPr>
        <w:t>135</w:t>
      </w:r>
      <w:r w:rsidRPr="00F74FD2">
        <w:rPr>
          <w:rFonts w:ascii="Plus Jakarta Sans" w:hAnsi="Plus Jakarta Sans"/>
          <w:sz w:val="24"/>
          <w:szCs w:val="24"/>
        </w:rPr>
        <w:t xml:space="preserve">k of revenue funding to be received by the </w:t>
      </w:r>
      <w:proofErr w:type="gramStart"/>
      <w:r w:rsidRPr="00F74FD2">
        <w:rPr>
          <w:rFonts w:ascii="Plus Jakarta Sans" w:hAnsi="Plus Jakarta Sans"/>
          <w:sz w:val="24"/>
          <w:szCs w:val="24"/>
        </w:rPr>
        <w:t>Mayor</w:t>
      </w:r>
      <w:proofErr w:type="gramEnd"/>
      <w:r w:rsidRPr="00F74FD2">
        <w:rPr>
          <w:rFonts w:ascii="Plus Jakarta Sans" w:hAnsi="Plus Jakarta Sans"/>
          <w:sz w:val="24"/>
          <w:szCs w:val="24"/>
        </w:rPr>
        <w:t xml:space="preserve"> in respect of Policing in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will be spent. The decision also sets out a capital programme of just over £11m of schemes for delivery in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and provides details of how this will be spent. </w:t>
      </w:r>
    </w:p>
    <w:p w14:paraId="4D5CC1F6" w14:textId="77777777" w:rsidR="00F74FD2" w:rsidRDefault="00F74FD2" w:rsidP="00F74FD2">
      <w:pPr>
        <w:spacing w:after="0"/>
        <w:jc w:val="both"/>
        <w:rPr>
          <w:rFonts w:ascii="Plus Jakarta Sans" w:hAnsi="Plus Jakarta Sans"/>
          <w:sz w:val="24"/>
          <w:szCs w:val="24"/>
        </w:rPr>
      </w:pPr>
    </w:p>
    <w:p w14:paraId="64775786" w14:textId="68F9AC88" w:rsidR="00F74FD2" w:rsidRPr="00F74FD2" w:rsidRDefault="00F74FD2" w:rsidP="00F74FD2">
      <w:pPr>
        <w:spacing w:after="0"/>
        <w:jc w:val="both"/>
        <w:rPr>
          <w:rFonts w:ascii="Plus Jakarta Sans" w:hAnsi="Plus Jakarta Sans"/>
          <w:sz w:val="24"/>
          <w:szCs w:val="24"/>
        </w:rPr>
      </w:pPr>
      <w:r w:rsidRPr="00F74FD2">
        <w:rPr>
          <w:rFonts w:ascii="Plus Jakarta Sans" w:hAnsi="Plus Jakarta Sans"/>
          <w:sz w:val="24"/>
          <w:szCs w:val="24"/>
        </w:rPr>
        <w:t>To support this decision are the following attached papers:</w:t>
      </w:r>
    </w:p>
    <w:p w14:paraId="5165A8FD" w14:textId="0240F7B6" w:rsidR="00F74FD2" w:rsidRPr="00F74FD2" w:rsidRDefault="00F74FD2" w:rsidP="00F74FD2">
      <w:pPr>
        <w:numPr>
          <w:ilvl w:val="0"/>
          <w:numId w:val="6"/>
        </w:numPr>
        <w:spacing w:after="0"/>
        <w:jc w:val="both"/>
        <w:rPr>
          <w:rFonts w:ascii="Plus Jakarta Sans" w:hAnsi="Plus Jakarta Sans"/>
          <w:sz w:val="24"/>
          <w:szCs w:val="24"/>
        </w:rPr>
      </w:pPr>
      <w:r w:rsidRPr="00F74FD2">
        <w:rPr>
          <w:rFonts w:ascii="Plus Jakarta Sans" w:hAnsi="Plus Jakarta Sans"/>
          <w:sz w:val="24"/>
          <w:szCs w:val="24"/>
        </w:rPr>
        <w:t>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Budget and Capital Programme and MTFP to 202</w:t>
      </w:r>
      <w:r>
        <w:rPr>
          <w:rFonts w:ascii="Plus Jakarta Sans" w:hAnsi="Plus Jakarta Sans"/>
          <w:sz w:val="24"/>
          <w:szCs w:val="24"/>
        </w:rPr>
        <w:t>9</w:t>
      </w:r>
      <w:r w:rsidRPr="00F74FD2">
        <w:rPr>
          <w:rFonts w:ascii="Plus Jakarta Sans" w:hAnsi="Plus Jakarta Sans"/>
          <w:sz w:val="24"/>
          <w:szCs w:val="24"/>
        </w:rPr>
        <w:t>-</w:t>
      </w:r>
      <w:r>
        <w:rPr>
          <w:rFonts w:ascii="Plus Jakarta Sans" w:hAnsi="Plus Jakarta Sans"/>
          <w:sz w:val="24"/>
          <w:szCs w:val="24"/>
        </w:rPr>
        <w:t>30</w:t>
      </w:r>
      <w:r w:rsidRPr="00F74FD2">
        <w:rPr>
          <w:rFonts w:ascii="Plus Jakarta Sans" w:hAnsi="Plus Jakarta Sans"/>
          <w:sz w:val="24"/>
          <w:szCs w:val="24"/>
        </w:rPr>
        <w:t xml:space="preserve"> (Police)</w:t>
      </w:r>
    </w:p>
    <w:p w14:paraId="4410CEAC" w14:textId="77777777" w:rsidR="00F74FD2" w:rsidRPr="00F74FD2" w:rsidRDefault="00F74FD2" w:rsidP="00F74FD2">
      <w:pPr>
        <w:numPr>
          <w:ilvl w:val="1"/>
          <w:numId w:val="6"/>
        </w:numPr>
        <w:spacing w:after="0"/>
        <w:jc w:val="both"/>
        <w:rPr>
          <w:rFonts w:ascii="Plus Jakarta Sans" w:hAnsi="Plus Jakarta Sans"/>
          <w:sz w:val="24"/>
          <w:szCs w:val="24"/>
        </w:rPr>
      </w:pPr>
      <w:r w:rsidRPr="00F74FD2">
        <w:rPr>
          <w:rFonts w:ascii="Plus Jakarta Sans" w:hAnsi="Plus Jakarta Sans"/>
          <w:sz w:val="24"/>
          <w:szCs w:val="24"/>
        </w:rPr>
        <w:t>This report includes the Reserves Strategy at Appendix B</w:t>
      </w:r>
    </w:p>
    <w:p w14:paraId="53D57161" w14:textId="218CD003" w:rsidR="00F74FD2" w:rsidRPr="00F74FD2" w:rsidRDefault="00F74FD2" w:rsidP="00F74FD2">
      <w:pPr>
        <w:numPr>
          <w:ilvl w:val="0"/>
          <w:numId w:val="6"/>
        </w:numPr>
        <w:spacing w:after="0"/>
        <w:jc w:val="both"/>
        <w:rPr>
          <w:rFonts w:ascii="Plus Jakarta Sans" w:hAnsi="Plus Jakarta Sans"/>
          <w:sz w:val="24"/>
          <w:szCs w:val="24"/>
        </w:rPr>
      </w:pPr>
      <w:r w:rsidRPr="00F74FD2">
        <w:rPr>
          <w:rFonts w:ascii="Plus Jakarta Sans" w:hAnsi="Plus Jakarta Sans"/>
          <w:sz w:val="24"/>
          <w:szCs w:val="24"/>
        </w:rPr>
        <w:t>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North Yorkshire Police Revenue and Capital Budget </w:t>
      </w:r>
    </w:p>
    <w:p w14:paraId="3E6B685C" w14:textId="14BCD909" w:rsidR="00F74FD2" w:rsidRPr="00F74FD2" w:rsidRDefault="00F74FD2" w:rsidP="00F74FD2">
      <w:pPr>
        <w:numPr>
          <w:ilvl w:val="0"/>
          <w:numId w:val="6"/>
        </w:numPr>
        <w:spacing w:after="0"/>
        <w:jc w:val="both"/>
        <w:rPr>
          <w:rFonts w:ascii="Plus Jakarta Sans" w:hAnsi="Plus Jakarta Sans"/>
          <w:sz w:val="24"/>
          <w:szCs w:val="24"/>
        </w:rPr>
      </w:pPr>
      <w:r w:rsidRPr="00F74FD2">
        <w:rPr>
          <w:rFonts w:ascii="Plus Jakarta Sans" w:hAnsi="Plus Jakarta Sans"/>
          <w:sz w:val="24"/>
          <w:szCs w:val="24"/>
        </w:rPr>
        <w:t>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Annual Treasury Management Report - Policing</w:t>
      </w:r>
    </w:p>
    <w:p w14:paraId="398F6E42" w14:textId="77777777" w:rsidR="00F74FD2" w:rsidRPr="00F74FD2" w:rsidRDefault="00F74FD2" w:rsidP="00F74FD2">
      <w:pPr>
        <w:numPr>
          <w:ilvl w:val="1"/>
          <w:numId w:val="6"/>
        </w:numPr>
        <w:spacing w:after="0"/>
        <w:jc w:val="both"/>
        <w:rPr>
          <w:rFonts w:ascii="Plus Jakarta Sans" w:hAnsi="Plus Jakarta Sans"/>
          <w:sz w:val="24"/>
          <w:szCs w:val="24"/>
        </w:rPr>
      </w:pPr>
      <w:r w:rsidRPr="00F74FD2">
        <w:rPr>
          <w:rFonts w:ascii="Plus Jakarta Sans" w:hAnsi="Plus Jakarta Sans"/>
          <w:sz w:val="24"/>
          <w:szCs w:val="24"/>
        </w:rPr>
        <w:t>This report includes the Annual Investment Strategy, the Capital Strategy and the Minimum Revenue Provision Strategy</w:t>
      </w:r>
    </w:p>
    <w:p w14:paraId="03BB6C50" w14:textId="77777777" w:rsidR="00F74FD2" w:rsidRDefault="00F74FD2" w:rsidP="005353DA">
      <w:pPr>
        <w:spacing w:after="0"/>
        <w:jc w:val="both"/>
        <w:rPr>
          <w:rFonts w:ascii="Plus Jakarta Sans" w:hAnsi="Plus Jakarta Sans"/>
          <w:sz w:val="24"/>
          <w:szCs w:val="24"/>
        </w:rPr>
      </w:pPr>
    </w:p>
    <w:p w14:paraId="07AB42C7" w14:textId="77777777" w:rsidR="00F74FD2" w:rsidRDefault="00F74FD2" w:rsidP="005353DA">
      <w:pPr>
        <w:spacing w:after="0"/>
        <w:jc w:val="both"/>
        <w:rPr>
          <w:rFonts w:ascii="Plus Jakarta Sans" w:hAnsi="Plus Jakarta Sans"/>
          <w:sz w:val="24"/>
          <w:szCs w:val="24"/>
        </w:rPr>
      </w:pPr>
    </w:p>
    <w:p w14:paraId="7F5CF9C6" w14:textId="77777777" w:rsidR="00F74FD2" w:rsidRDefault="00F74FD2" w:rsidP="005353DA">
      <w:pPr>
        <w:spacing w:after="0"/>
        <w:jc w:val="both"/>
        <w:rPr>
          <w:rFonts w:ascii="Plus Jakarta Sans" w:hAnsi="Plus Jakarta Sans"/>
          <w:sz w:val="24"/>
          <w:szCs w:val="24"/>
        </w:rPr>
      </w:pPr>
    </w:p>
    <w:p w14:paraId="46A4C441" w14:textId="00BF116F" w:rsidR="00F74FD2" w:rsidRDefault="007D70EF" w:rsidP="005353DA">
      <w:pPr>
        <w:spacing w:before="240"/>
        <w:jc w:val="both"/>
        <w:rPr>
          <w:rFonts w:ascii="Plus Jakarta Sans" w:hAnsi="Plus Jakarta Sans"/>
          <w:sz w:val="24"/>
          <w:szCs w:val="24"/>
        </w:rPr>
      </w:pPr>
      <w:r w:rsidRPr="00F30188">
        <w:rPr>
          <w:rFonts w:ascii="Plus Jakarta Sans" w:hAnsi="Plus Jakarta Sans"/>
          <w:b/>
          <w:bCs/>
          <w:sz w:val="24"/>
          <w:szCs w:val="24"/>
        </w:rPr>
        <w:t>Decision</w:t>
      </w:r>
      <w:r w:rsidRPr="009E7715">
        <w:rPr>
          <w:rFonts w:ascii="Plus Jakarta Sans" w:hAnsi="Plus Jakarta Sans"/>
          <w:sz w:val="24"/>
          <w:szCs w:val="24"/>
        </w:rPr>
        <w:t>:</w:t>
      </w:r>
      <w:r>
        <w:rPr>
          <w:rFonts w:ascii="Plus Jakarta Sans" w:hAnsi="Plus Jakarta Sans"/>
          <w:sz w:val="24"/>
          <w:szCs w:val="24"/>
        </w:rPr>
        <w:t xml:space="preserve"> </w:t>
      </w:r>
      <w:r w:rsidR="00F74FD2" w:rsidRPr="00F74FD2">
        <w:rPr>
          <w:rFonts w:ascii="Plus Jakarta Sans" w:hAnsi="Plus Jakarta Sans"/>
          <w:sz w:val="24"/>
          <w:szCs w:val="24"/>
        </w:rPr>
        <w:t xml:space="preserve">It is recommended, by the Assistant Director of Resources (Deputy s73 Officer for Police, Fire and Crime Functions), that the </w:t>
      </w:r>
      <w:proofErr w:type="gramStart"/>
      <w:r w:rsidR="00F74FD2" w:rsidRPr="00F74FD2">
        <w:rPr>
          <w:rFonts w:ascii="Plus Jakarta Sans" w:hAnsi="Plus Jakarta Sans"/>
          <w:sz w:val="24"/>
          <w:szCs w:val="24"/>
        </w:rPr>
        <w:t>Mayor</w:t>
      </w:r>
      <w:proofErr w:type="gramEnd"/>
      <w:r w:rsidR="00F74FD2" w:rsidRPr="00F74FD2">
        <w:rPr>
          <w:rFonts w:ascii="Plus Jakarta Sans" w:hAnsi="Plus Jakarta Sans"/>
          <w:sz w:val="24"/>
          <w:szCs w:val="24"/>
        </w:rPr>
        <w:t xml:space="preserve"> approves the Budget and Capital Plans for 202</w:t>
      </w:r>
      <w:r w:rsidR="00F74FD2">
        <w:rPr>
          <w:rFonts w:ascii="Plus Jakarta Sans" w:hAnsi="Plus Jakarta Sans"/>
          <w:sz w:val="24"/>
          <w:szCs w:val="24"/>
        </w:rPr>
        <w:t>6</w:t>
      </w:r>
      <w:r w:rsidR="00F74FD2" w:rsidRPr="00F74FD2">
        <w:rPr>
          <w:rFonts w:ascii="Plus Jakarta Sans" w:hAnsi="Plus Jakarta Sans"/>
          <w:sz w:val="24"/>
          <w:szCs w:val="24"/>
        </w:rPr>
        <w:t>/2</w:t>
      </w:r>
      <w:r w:rsidR="00F74FD2">
        <w:rPr>
          <w:rFonts w:ascii="Plus Jakarta Sans" w:hAnsi="Plus Jakarta Sans"/>
          <w:sz w:val="24"/>
          <w:szCs w:val="24"/>
        </w:rPr>
        <w:t>7</w:t>
      </w:r>
      <w:r w:rsidR="00F74FD2" w:rsidRPr="00F74FD2">
        <w:rPr>
          <w:rFonts w:ascii="Plus Jakarta Sans" w:hAnsi="Plus Jakarta Sans"/>
          <w:sz w:val="24"/>
          <w:szCs w:val="24"/>
        </w:rPr>
        <w:t xml:space="preserve"> as attached to this Decision along with the Medium-Term Financial Plans to 202</w:t>
      </w:r>
      <w:r w:rsidR="00F74FD2">
        <w:rPr>
          <w:rFonts w:ascii="Plus Jakarta Sans" w:hAnsi="Plus Jakarta Sans"/>
          <w:sz w:val="24"/>
          <w:szCs w:val="24"/>
        </w:rPr>
        <w:t>9</w:t>
      </w:r>
      <w:r w:rsidR="00F74FD2" w:rsidRPr="00F74FD2">
        <w:rPr>
          <w:rFonts w:ascii="Plus Jakarta Sans" w:hAnsi="Plus Jakarta Sans"/>
          <w:sz w:val="24"/>
          <w:szCs w:val="24"/>
        </w:rPr>
        <w:t>/</w:t>
      </w:r>
      <w:r w:rsidR="00F74FD2">
        <w:rPr>
          <w:rFonts w:ascii="Plus Jakarta Sans" w:hAnsi="Plus Jakarta Sans"/>
          <w:sz w:val="24"/>
          <w:szCs w:val="24"/>
        </w:rPr>
        <w:t>30</w:t>
      </w:r>
      <w:r w:rsidR="00F74FD2" w:rsidRPr="00F74FD2">
        <w:rPr>
          <w:rFonts w:ascii="Plus Jakarta Sans" w:hAnsi="Plus Jakarta Sans"/>
          <w:sz w:val="24"/>
          <w:szCs w:val="24"/>
        </w:rPr>
        <w:t xml:space="preserve">. In approving this decision, the </w:t>
      </w:r>
      <w:proofErr w:type="gramStart"/>
      <w:r w:rsidR="00F74FD2" w:rsidRPr="00F74FD2">
        <w:rPr>
          <w:rFonts w:ascii="Plus Jakarta Sans" w:hAnsi="Plus Jakarta Sans"/>
          <w:sz w:val="24"/>
          <w:szCs w:val="24"/>
        </w:rPr>
        <w:t>Mayor</w:t>
      </w:r>
      <w:proofErr w:type="gramEnd"/>
      <w:r w:rsidR="00F74FD2" w:rsidRPr="00F74FD2">
        <w:rPr>
          <w:rFonts w:ascii="Plus Jakarta Sans" w:hAnsi="Plus Jakarta Sans"/>
          <w:sz w:val="24"/>
          <w:szCs w:val="24"/>
        </w:rPr>
        <w:t xml:space="preserve"> is agreeing to the allocation of resources set out within this decision and the associated appendices, and also the detailed recommendations contained within all of the attached papers.</w:t>
      </w:r>
    </w:p>
    <w:p w14:paraId="64DBFA5C" w14:textId="4BCD899F" w:rsidR="007D70EF" w:rsidRDefault="007D70EF" w:rsidP="005353DA">
      <w:pPr>
        <w:spacing w:before="240"/>
        <w:jc w:val="both"/>
        <w:rPr>
          <w:rFonts w:ascii="Plus Jakarta Sans" w:hAnsi="Plus Jakarta Sans"/>
          <w:sz w:val="24"/>
          <w:szCs w:val="24"/>
        </w:rPr>
      </w:pPr>
      <w:r>
        <w:rPr>
          <w:rFonts w:ascii="Plus Jakarta Sans" w:hAnsi="Plus Jakarta Sans"/>
          <w:b/>
          <w:bCs/>
          <w:sz w:val="24"/>
          <w:szCs w:val="24"/>
        </w:rPr>
        <w:t>Policing, Fire and Crime (</w:t>
      </w:r>
      <w:r w:rsidRPr="00F30188">
        <w:rPr>
          <w:rFonts w:ascii="Plus Jakarta Sans" w:hAnsi="Plus Jakarta Sans"/>
          <w:b/>
          <w:bCs/>
          <w:sz w:val="24"/>
          <w:szCs w:val="24"/>
        </w:rPr>
        <w:t>YNYCA</w:t>
      </w:r>
      <w:r>
        <w:rPr>
          <w:rFonts w:ascii="Plus Jakarta Sans" w:hAnsi="Plus Jakarta Sans"/>
          <w:b/>
          <w:bCs/>
          <w:sz w:val="24"/>
          <w:szCs w:val="24"/>
        </w:rPr>
        <w:t>)</w:t>
      </w:r>
      <w:r w:rsidRPr="00F30188">
        <w:rPr>
          <w:rFonts w:ascii="Plus Jakarta Sans" w:hAnsi="Plus Jakarta Sans"/>
          <w:b/>
          <w:bCs/>
          <w:sz w:val="24"/>
          <w:szCs w:val="24"/>
        </w:rPr>
        <w:t xml:space="preserve"> </w:t>
      </w:r>
      <w:r>
        <w:rPr>
          <w:rFonts w:ascii="Plus Jakarta Sans" w:hAnsi="Plus Jakarta Sans"/>
          <w:b/>
          <w:bCs/>
          <w:sz w:val="24"/>
          <w:szCs w:val="24"/>
        </w:rPr>
        <w:t>L</w:t>
      </w:r>
      <w:r w:rsidRPr="00F30188">
        <w:rPr>
          <w:rFonts w:ascii="Plus Jakarta Sans" w:hAnsi="Plus Jakarta Sans"/>
          <w:b/>
          <w:bCs/>
          <w:sz w:val="24"/>
          <w:szCs w:val="24"/>
        </w:rPr>
        <w:t xml:space="preserve">ead </w:t>
      </w:r>
      <w:r>
        <w:rPr>
          <w:rFonts w:ascii="Plus Jakarta Sans" w:hAnsi="Plus Jakarta Sans"/>
          <w:b/>
          <w:bCs/>
          <w:sz w:val="24"/>
          <w:szCs w:val="24"/>
        </w:rPr>
        <w:t>O</w:t>
      </w:r>
      <w:r w:rsidRPr="00F30188">
        <w:rPr>
          <w:rFonts w:ascii="Plus Jakarta Sans" w:hAnsi="Plus Jakarta Sans"/>
          <w:b/>
          <w:bCs/>
          <w:sz w:val="24"/>
          <w:szCs w:val="24"/>
        </w:rPr>
        <w:t>fficer</w:t>
      </w:r>
      <w:r w:rsidRPr="009E7715">
        <w:rPr>
          <w:rFonts w:ascii="Plus Jakarta Sans" w:hAnsi="Plus Jakarta Sans"/>
          <w:sz w:val="24"/>
          <w:szCs w:val="24"/>
        </w:rPr>
        <w:t>:</w:t>
      </w:r>
      <w:r>
        <w:rPr>
          <w:rFonts w:ascii="Plus Jakarta Sans" w:hAnsi="Plus Jakarta Sans"/>
          <w:sz w:val="24"/>
          <w:szCs w:val="24"/>
        </w:rPr>
        <w:t xml:space="preserve"> </w:t>
      </w:r>
      <w:r w:rsidR="00F74FD2">
        <w:rPr>
          <w:rFonts w:ascii="Plus Jakarta Sans" w:hAnsi="Plus Jakarta Sans"/>
          <w:sz w:val="24"/>
          <w:szCs w:val="24"/>
        </w:rPr>
        <w:t>Michael Porter</w:t>
      </w:r>
      <w:r w:rsidR="00133C6D">
        <w:rPr>
          <w:rFonts w:ascii="Plus Jakarta Sans" w:hAnsi="Plus Jakarta Sans"/>
          <w:sz w:val="24"/>
          <w:szCs w:val="24"/>
        </w:rPr>
        <w:t xml:space="preserve">, </w:t>
      </w:r>
      <w:r w:rsidR="00F74FD2" w:rsidRPr="00F74FD2">
        <w:rPr>
          <w:rFonts w:ascii="Plus Jakarta Sans" w:hAnsi="Plus Jakarta Sans"/>
          <w:sz w:val="24"/>
          <w:szCs w:val="24"/>
        </w:rPr>
        <w:t>Assistant Director of Resources (Deputy s73 Officer for Police, Fire and Crime Functions)</w:t>
      </w:r>
      <w:r w:rsidR="00133C6D">
        <w:rPr>
          <w:rFonts w:ascii="Plus Jakarta Sans" w:hAnsi="Plus Jakarta Sans"/>
          <w:sz w:val="24"/>
          <w:szCs w:val="24"/>
        </w:rPr>
        <w:t xml:space="preserve"> </w:t>
      </w:r>
    </w:p>
    <w:p w14:paraId="356905BE" w14:textId="17860597" w:rsidR="00F74FD2" w:rsidRDefault="007D70EF" w:rsidP="005353DA">
      <w:pPr>
        <w:jc w:val="both"/>
        <w:rPr>
          <w:rFonts w:ascii="Plus Jakarta Sans" w:hAnsi="Plus Jakarta Sans"/>
          <w:sz w:val="24"/>
          <w:szCs w:val="24"/>
        </w:rPr>
      </w:pPr>
      <w:r w:rsidRPr="00F30188">
        <w:rPr>
          <w:rFonts w:ascii="Plus Jakarta Sans" w:hAnsi="Plus Jakarta Sans"/>
          <w:b/>
          <w:bCs/>
          <w:sz w:val="24"/>
          <w:szCs w:val="24"/>
        </w:rPr>
        <w:t xml:space="preserve">Contractor </w:t>
      </w:r>
      <w:r>
        <w:rPr>
          <w:rFonts w:ascii="Plus Jakarta Sans" w:hAnsi="Plus Jakarta Sans"/>
          <w:b/>
          <w:bCs/>
          <w:sz w:val="24"/>
          <w:szCs w:val="24"/>
        </w:rPr>
        <w:t>D</w:t>
      </w:r>
      <w:r w:rsidRPr="00F30188">
        <w:rPr>
          <w:rFonts w:ascii="Plus Jakarta Sans" w:hAnsi="Plus Jakarta Sans"/>
          <w:b/>
          <w:bCs/>
          <w:sz w:val="24"/>
          <w:szCs w:val="24"/>
        </w:rPr>
        <w:t>etails (if applicable)</w:t>
      </w:r>
      <w:r w:rsidRPr="009E7715">
        <w:rPr>
          <w:rFonts w:ascii="Plus Jakarta Sans" w:hAnsi="Plus Jakarta Sans"/>
          <w:sz w:val="24"/>
          <w:szCs w:val="24"/>
        </w:rPr>
        <w:t xml:space="preserve">: </w:t>
      </w:r>
      <w:r w:rsidR="00F74FD2">
        <w:rPr>
          <w:rFonts w:ascii="Plus Jakarta Sans" w:hAnsi="Plus Jakarta Sans"/>
          <w:sz w:val="24"/>
          <w:szCs w:val="24"/>
        </w:rPr>
        <w:t>Not applicable</w:t>
      </w:r>
    </w:p>
    <w:p w14:paraId="72A5B6B0" w14:textId="77777777" w:rsidR="005353DA" w:rsidRDefault="005353DA" w:rsidP="005353DA">
      <w:pPr>
        <w:jc w:val="both"/>
        <w:rPr>
          <w:rFonts w:ascii="Plus Jakarta Sans" w:hAnsi="Plus Jakarta Sans"/>
          <w:sz w:val="24"/>
          <w:szCs w:val="24"/>
        </w:rPr>
      </w:pPr>
    </w:p>
    <w:p w14:paraId="08F86ED8" w14:textId="1EEEC184" w:rsidR="007D70EF" w:rsidRDefault="007D70EF" w:rsidP="005353DA">
      <w:pPr>
        <w:jc w:val="both"/>
        <w:rPr>
          <w:rFonts w:ascii="Plus Jakarta Sans" w:hAnsi="Plus Jakarta Sans"/>
          <w:sz w:val="24"/>
          <w:szCs w:val="24"/>
        </w:rPr>
      </w:pPr>
      <w:r>
        <w:rPr>
          <w:rFonts w:ascii="Plus Jakarta Sans" w:hAnsi="Plus Jakarta Sans"/>
          <w:b/>
          <w:bCs/>
          <w:sz w:val="24"/>
          <w:szCs w:val="24"/>
        </w:rPr>
        <w:t>Implications of Decision</w:t>
      </w:r>
      <w:r w:rsidRPr="00210EBE">
        <w:rPr>
          <w:rFonts w:ascii="Plus Jakarta Sans" w:hAnsi="Plus Jakarta Sans"/>
          <w:sz w:val="24"/>
          <w:szCs w:val="24"/>
        </w:rPr>
        <w:t>:</w:t>
      </w:r>
    </w:p>
    <w:tbl>
      <w:tblPr>
        <w:tblStyle w:val="TableGrid"/>
        <w:tblW w:w="9356" w:type="dxa"/>
        <w:tblInd w:w="-147" w:type="dxa"/>
        <w:tblLook w:val="04A0" w:firstRow="1" w:lastRow="0" w:firstColumn="1" w:lastColumn="0" w:noHBand="0" w:noVBand="1"/>
      </w:tblPr>
      <w:tblGrid>
        <w:gridCol w:w="3152"/>
        <w:gridCol w:w="3086"/>
        <w:gridCol w:w="3118"/>
      </w:tblGrid>
      <w:tr w:rsidR="007D70EF" w:rsidRPr="009E7715" w14:paraId="6A351CAA" w14:textId="77777777" w:rsidTr="007D70EF">
        <w:tc>
          <w:tcPr>
            <w:tcW w:w="3152" w:type="dxa"/>
            <w:tcBorders>
              <w:top w:val="single" w:sz="4" w:space="0" w:color="auto"/>
            </w:tcBorders>
          </w:tcPr>
          <w:p w14:paraId="03038565" w14:textId="77777777" w:rsidR="007D70EF" w:rsidRPr="009E7715" w:rsidRDefault="007D70EF" w:rsidP="005353DA">
            <w:pPr>
              <w:jc w:val="both"/>
              <w:rPr>
                <w:rFonts w:ascii="Plus Jakarta Sans" w:hAnsi="Plus Jakarta Sans"/>
                <w:sz w:val="24"/>
                <w:szCs w:val="24"/>
              </w:rPr>
            </w:pPr>
          </w:p>
        </w:tc>
        <w:tc>
          <w:tcPr>
            <w:tcW w:w="3086" w:type="dxa"/>
            <w:tcBorders>
              <w:top w:val="single" w:sz="4" w:space="0" w:color="auto"/>
            </w:tcBorders>
          </w:tcPr>
          <w:p w14:paraId="392123B9" w14:textId="77777777" w:rsidR="007D70EF" w:rsidRPr="009E7715" w:rsidRDefault="007D70EF" w:rsidP="005353DA">
            <w:pPr>
              <w:jc w:val="center"/>
              <w:rPr>
                <w:rFonts w:ascii="Plus Jakarta Sans" w:hAnsi="Plus Jakarta Sans"/>
                <w:sz w:val="24"/>
                <w:szCs w:val="24"/>
              </w:rPr>
            </w:pPr>
            <w:r w:rsidRPr="009E7715">
              <w:rPr>
                <w:rFonts w:ascii="Plus Jakarta Sans" w:hAnsi="Plus Jakarta Sans"/>
                <w:sz w:val="24"/>
                <w:szCs w:val="24"/>
              </w:rPr>
              <w:t>Yes</w:t>
            </w:r>
          </w:p>
        </w:tc>
        <w:tc>
          <w:tcPr>
            <w:tcW w:w="3118" w:type="dxa"/>
            <w:tcBorders>
              <w:top w:val="single" w:sz="4" w:space="0" w:color="auto"/>
            </w:tcBorders>
          </w:tcPr>
          <w:p w14:paraId="4764343E" w14:textId="77777777" w:rsidR="007D70EF" w:rsidRPr="009E7715" w:rsidRDefault="007D70EF" w:rsidP="005353DA">
            <w:pPr>
              <w:jc w:val="center"/>
              <w:rPr>
                <w:rFonts w:ascii="Plus Jakarta Sans" w:hAnsi="Plus Jakarta Sans"/>
                <w:sz w:val="24"/>
                <w:szCs w:val="24"/>
              </w:rPr>
            </w:pPr>
            <w:r w:rsidRPr="009E7715">
              <w:rPr>
                <w:rFonts w:ascii="Plus Jakarta Sans" w:hAnsi="Plus Jakarta Sans"/>
                <w:sz w:val="24"/>
                <w:szCs w:val="24"/>
              </w:rPr>
              <w:t>No</w:t>
            </w:r>
          </w:p>
        </w:tc>
      </w:tr>
      <w:tr w:rsidR="007D70EF" w:rsidRPr="009E7715" w14:paraId="22618AA0" w14:textId="77777777" w:rsidTr="009413A5">
        <w:trPr>
          <w:trHeight w:val="81"/>
        </w:trPr>
        <w:tc>
          <w:tcPr>
            <w:tcW w:w="3152" w:type="dxa"/>
            <w:vAlign w:val="center"/>
          </w:tcPr>
          <w:p w14:paraId="1299A66A" w14:textId="77777777" w:rsidR="007D70EF" w:rsidRPr="009E7715" w:rsidRDefault="007D70EF" w:rsidP="005353DA">
            <w:pPr>
              <w:jc w:val="both"/>
              <w:rPr>
                <w:rFonts w:ascii="Plus Jakarta Sans" w:hAnsi="Plus Jakarta Sans"/>
                <w:sz w:val="24"/>
                <w:szCs w:val="24"/>
              </w:rPr>
            </w:pPr>
            <w:bookmarkStart w:id="0" w:name="_Hlk205973836"/>
            <w:r w:rsidRPr="009E7715">
              <w:rPr>
                <w:rFonts w:ascii="Plus Jakarta Sans" w:hAnsi="Plus Jakarta Sans"/>
                <w:sz w:val="24"/>
                <w:szCs w:val="24"/>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EndPr/>
          <w:sdtContent>
            <w:tc>
              <w:tcPr>
                <w:tcW w:w="3086" w:type="dxa"/>
                <w:vAlign w:val="center"/>
              </w:tcPr>
              <w:p w14:paraId="2B91DF44" w14:textId="5710142C"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EndPr/>
          <w:sdtContent>
            <w:tc>
              <w:tcPr>
                <w:tcW w:w="3118" w:type="dxa"/>
                <w:vAlign w:val="center"/>
              </w:tcPr>
              <w:p w14:paraId="162EF45E" w14:textId="7AB0EDF5"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6E1FC21F" w14:textId="77777777" w:rsidTr="009413A5">
        <w:trPr>
          <w:trHeight w:val="81"/>
        </w:trPr>
        <w:tc>
          <w:tcPr>
            <w:tcW w:w="3152" w:type="dxa"/>
            <w:vAlign w:val="center"/>
          </w:tcPr>
          <w:p w14:paraId="130FD2C0" w14:textId="77777777" w:rsidR="007D70EF" w:rsidRPr="009E7715" w:rsidRDefault="007D70EF" w:rsidP="005353DA">
            <w:pPr>
              <w:jc w:val="both"/>
              <w:rPr>
                <w:rFonts w:ascii="Plus Jakarta Sans" w:hAnsi="Plus Jakarta Sans"/>
                <w:sz w:val="24"/>
                <w:szCs w:val="24"/>
              </w:rPr>
            </w:pPr>
            <w:bookmarkStart w:id="2" w:name="_Hlk205973845"/>
            <w:r w:rsidRPr="009E7715">
              <w:rPr>
                <w:rFonts w:ascii="Plus Jakarta Sans" w:hAnsi="Plus Jakarta Sans"/>
                <w:sz w:val="24"/>
                <w:szCs w:val="24"/>
              </w:rPr>
              <w:t>Legal</w:t>
            </w:r>
            <w:bookmarkEnd w:id="2"/>
          </w:p>
        </w:tc>
        <w:sdt>
          <w:sdtPr>
            <w:rPr>
              <w:rFonts w:ascii="Plus Jakarta Sans" w:hAnsi="Plus Jakarta Sans"/>
              <w:sz w:val="36"/>
              <w:szCs w:val="36"/>
            </w:rPr>
            <w:id w:val="-1796666837"/>
            <w14:checkbox>
              <w14:checked w14:val="1"/>
              <w14:checkedState w14:val="2612" w14:font="MS Gothic"/>
              <w14:uncheckedState w14:val="2610" w14:font="MS Gothic"/>
            </w14:checkbox>
          </w:sdtPr>
          <w:sdtEndPr/>
          <w:sdtContent>
            <w:tc>
              <w:tcPr>
                <w:tcW w:w="3086" w:type="dxa"/>
                <w:vAlign w:val="center"/>
              </w:tcPr>
              <w:p w14:paraId="6114D32F" w14:textId="22A1527F" w:rsidR="007D70EF" w:rsidRPr="009E7715" w:rsidRDefault="00EF4136"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EndPr/>
          <w:sdtContent>
            <w:tc>
              <w:tcPr>
                <w:tcW w:w="3118" w:type="dxa"/>
                <w:vAlign w:val="center"/>
              </w:tcPr>
              <w:p w14:paraId="76F69E31" w14:textId="77777777" w:rsidR="007D70EF" w:rsidRPr="009E7715" w:rsidRDefault="007D70EF" w:rsidP="005353DA">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9413A5">
        <w:tc>
          <w:tcPr>
            <w:tcW w:w="3152" w:type="dxa"/>
            <w:vAlign w:val="center"/>
          </w:tcPr>
          <w:p w14:paraId="53671712" w14:textId="77777777" w:rsidR="007D70EF" w:rsidRPr="009E7715" w:rsidRDefault="007D70EF" w:rsidP="005353DA">
            <w:pPr>
              <w:jc w:val="both"/>
              <w:rPr>
                <w:rFonts w:ascii="Plus Jakarta Sans" w:hAnsi="Plus Jakarta Sans"/>
                <w:sz w:val="24"/>
                <w:szCs w:val="24"/>
              </w:rPr>
            </w:pPr>
            <w:bookmarkStart w:id="3" w:name="_Hlk205973850"/>
            <w:r w:rsidRPr="009E7715">
              <w:rPr>
                <w:rFonts w:ascii="Plus Jakarta Sans" w:hAnsi="Plus Jakarta Sans"/>
                <w:sz w:val="24"/>
                <w:szCs w:val="24"/>
              </w:rPr>
              <w:t>Equality &amp; Diversity</w:t>
            </w:r>
            <w:bookmarkEnd w:id="3"/>
          </w:p>
        </w:tc>
        <w:sdt>
          <w:sdtPr>
            <w:rPr>
              <w:rFonts w:ascii="Plus Jakarta Sans" w:hAnsi="Plus Jakarta Sans"/>
              <w:sz w:val="36"/>
              <w:szCs w:val="36"/>
            </w:rPr>
            <w:id w:val="-1819954052"/>
            <w14:checkbox>
              <w14:checked w14:val="0"/>
              <w14:checkedState w14:val="2612" w14:font="MS Gothic"/>
              <w14:uncheckedState w14:val="2610" w14:font="MS Gothic"/>
            </w14:checkbox>
          </w:sdtPr>
          <w:sdtEndPr/>
          <w:sdtContent>
            <w:tc>
              <w:tcPr>
                <w:tcW w:w="3086" w:type="dxa"/>
                <w:vAlign w:val="center"/>
              </w:tcPr>
              <w:p w14:paraId="34ECF876" w14:textId="27066AD5" w:rsidR="007D70EF" w:rsidRPr="009E7715" w:rsidRDefault="002C2075"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1"/>
              <w14:checkedState w14:val="2612" w14:font="MS Gothic"/>
              <w14:uncheckedState w14:val="2610" w14:font="MS Gothic"/>
            </w14:checkbox>
          </w:sdtPr>
          <w:sdtEndPr/>
          <w:sdtContent>
            <w:tc>
              <w:tcPr>
                <w:tcW w:w="3118" w:type="dxa"/>
                <w:vAlign w:val="center"/>
              </w:tcPr>
              <w:p w14:paraId="0204A86E" w14:textId="4F0447B8" w:rsidR="007D70EF" w:rsidRPr="009E7715" w:rsidRDefault="002C2075"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237D1F15" w14:textId="77777777" w:rsidTr="009413A5">
        <w:tc>
          <w:tcPr>
            <w:tcW w:w="3152" w:type="dxa"/>
            <w:vAlign w:val="center"/>
          </w:tcPr>
          <w:p w14:paraId="247BF6BB" w14:textId="77777777" w:rsidR="007D70EF" w:rsidRPr="009E7715" w:rsidRDefault="007D70EF" w:rsidP="005353DA">
            <w:pPr>
              <w:jc w:val="both"/>
              <w:rPr>
                <w:rFonts w:ascii="Plus Jakarta Sans" w:hAnsi="Plus Jakarta Sans"/>
                <w:sz w:val="24"/>
                <w:szCs w:val="24"/>
              </w:rPr>
            </w:pPr>
            <w:bookmarkStart w:id="4" w:name="_Hlk205973855"/>
            <w:r w:rsidRPr="009E7715">
              <w:rPr>
                <w:rFonts w:ascii="Plus Jakarta Sans" w:hAnsi="Plus Jakarta Sans"/>
                <w:sz w:val="24"/>
                <w:szCs w:val="24"/>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EndPr/>
          <w:sdtContent>
            <w:tc>
              <w:tcPr>
                <w:tcW w:w="3086" w:type="dxa"/>
                <w:vAlign w:val="center"/>
              </w:tcPr>
              <w:p w14:paraId="42B52304" w14:textId="77777777" w:rsidR="007D70EF" w:rsidRPr="009E7715" w:rsidRDefault="007D70EF" w:rsidP="005353DA">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EndPr/>
          <w:sdtContent>
            <w:tc>
              <w:tcPr>
                <w:tcW w:w="3118" w:type="dxa"/>
                <w:vAlign w:val="center"/>
              </w:tcPr>
              <w:p w14:paraId="3A0D18CC"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9413A5">
        <w:tc>
          <w:tcPr>
            <w:tcW w:w="3152" w:type="dxa"/>
            <w:vAlign w:val="center"/>
          </w:tcPr>
          <w:p w14:paraId="121E1B5C" w14:textId="77777777" w:rsidR="007D70EF" w:rsidRPr="009E7715" w:rsidRDefault="007D70EF" w:rsidP="005353DA">
            <w:pPr>
              <w:jc w:val="both"/>
              <w:rPr>
                <w:rFonts w:ascii="Plus Jakarta Sans" w:hAnsi="Plus Jakarta Sans"/>
                <w:sz w:val="24"/>
                <w:szCs w:val="24"/>
              </w:rPr>
            </w:pPr>
            <w:bookmarkStart w:id="5" w:name="_Hlk205973861"/>
            <w:r w:rsidRPr="009E7715">
              <w:rPr>
                <w:rFonts w:ascii="Plus Jakarta Sans" w:hAnsi="Plus Jakarta Sans"/>
                <w:sz w:val="24"/>
                <w:szCs w:val="24"/>
              </w:rPr>
              <w:t>Sustainability</w:t>
            </w:r>
            <w:bookmarkEnd w:id="5"/>
          </w:p>
        </w:tc>
        <w:sdt>
          <w:sdtPr>
            <w:rPr>
              <w:rFonts w:ascii="Plus Jakarta Sans" w:hAnsi="Plus Jakarta Sans"/>
              <w:sz w:val="36"/>
              <w:szCs w:val="36"/>
            </w:rPr>
            <w:id w:val="-84765946"/>
            <w14:checkbox>
              <w14:checked w14:val="0"/>
              <w14:checkedState w14:val="2612" w14:font="MS Gothic"/>
              <w14:uncheckedState w14:val="2610" w14:font="MS Gothic"/>
            </w14:checkbox>
          </w:sdtPr>
          <w:sdtEndPr/>
          <w:sdtContent>
            <w:tc>
              <w:tcPr>
                <w:tcW w:w="3086" w:type="dxa"/>
                <w:vAlign w:val="center"/>
              </w:tcPr>
              <w:p w14:paraId="280C4AC7"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1"/>
              <w14:checkedState w14:val="2612" w14:font="MS Gothic"/>
              <w14:uncheckedState w14:val="2610" w14:font="MS Gothic"/>
            </w14:checkbox>
          </w:sdtPr>
          <w:sdtEndPr/>
          <w:sdtContent>
            <w:tc>
              <w:tcPr>
                <w:tcW w:w="3118" w:type="dxa"/>
                <w:vAlign w:val="center"/>
              </w:tcPr>
              <w:p w14:paraId="7A9D6A2A"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9413A5">
        <w:tc>
          <w:tcPr>
            <w:tcW w:w="3152" w:type="dxa"/>
            <w:vAlign w:val="center"/>
          </w:tcPr>
          <w:p w14:paraId="5ECFB433" w14:textId="77777777" w:rsidR="007D70EF" w:rsidRPr="009E7715" w:rsidRDefault="007D70EF" w:rsidP="005353DA">
            <w:pPr>
              <w:jc w:val="both"/>
              <w:rPr>
                <w:rFonts w:ascii="Plus Jakarta Sans" w:hAnsi="Plus Jakarta Sans"/>
                <w:sz w:val="24"/>
                <w:szCs w:val="24"/>
              </w:rPr>
            </w:pPr>
            <w:bookmarkStart w:id="6" w:name="_Hlk205973867"/>
            <w:r w:rsidRPr="009E7715">
              <w:rPr>
                <w:rFonts w:ascii="Plus Jakarta Sans" w:hAnsi="Plus Jakarta Sans"/>
                <w:sz w:val="24"/>
                <w:szCs w:val="24"/>
              </w:rPr>
              <w:t>Risk</w:t>
            </w:r>
            <w:bookmarkEnd w:id="6"/>
          </w:p>
        </w:tc>
        <w:sdt>
          <w:sdtPr>
            <w:rPr>
              <w:rFonts w:ascii="Plus Jakarta Sans" w:hAnsi="Plus Jakarta Sans"/>
              <w:sz w:val="36"/>
              <w:szCs w:val="36"/>
            </w:rPr>
            <w:id w:val="-391350204"/>
            <w14:checkbox>
              <w14:checked w14:val="0"/>
              <w14:checkedState w14:val="2612" w14:font="MS Gothic"/>
              <w14:uncheckedState w14:val="2610" w14:font="MS Gothic"/>
            </w14:checkbox>
          </w:sdtPr>
          <w:sdtEndPr/>
          <w:sdtContent>
            <w:tc>
              <w:tcPr>
                <w:tcW w:w="3086" w:type="dxa"/>
                <w:vAlign w:val="center"/>
              </w:tcPr>
              <w:p w14:paraId="6140F0AD"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1"/>
              <w14:checkedState w14:val="2612" w14:font="MS Gothic"/>
              <w14:uncheckedState w14:val="2610" w14:font="MS Gothic"/>
            </w14:checkbox>
          </w:sdtPr>
          <w:sdtEndPr/>
          <w:sdtContent>
            <w:tc>
              <w:tcPr>
                <w:tcW w:w="3118" w:type="dxa"/>
                <w:vAlign w:val="center"/>
              </w:tcPr>
              <w:p w14:paraId="135E091F" w14:textId="77777777" w:rsidR="007D70EF" w:rsidRPr="009E7715" w:rsidRDefault="007D70EF" w:rsidP="005353DA">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Default="007D70EF" w:rsidP="005353DA">
      <w:pPr>
        <w:jc w:val="both"/>
        <w:rPr>
          <w:rFonts w:ascii="Plus Jakarta Sans" w:hAnsi="Plus Jakarta Sans"/>
          <w:b/>
          <w:bCs/>
          <w:sz w:val="24"/>
          <w:szCs w:val="24"/>
        </w:rPr>
      </w:pPr>
      <w:r w:rsidRPr="4DAEEBF0">
        <w:rPr>
          <w:rFonts w:ascii="Plus Jakarta Sans" w:hAnsi="Plus Jakarta Sans"/>
          <w:b/>
          <w:bCs/>
          <w:sz w:val="24"/>
          <w:szCs w:val="24"/>
        </w:rPr>
        <w:t>If ‘yes’, please provide further details in the following section</w:t>
      </w:r>
    </w:p>
    <w:p w14:paraId="5B787EAC" w14:textId="4CA3C789" w:rsidR="4DAEEBF0" w:rsidRDefault="4DAEEBF0" w:rsidP="005353DA">
      <w:pPr>
        <w:jc w:val="both"/>
        <w:rPr>
          <w:rFonts w:ascii="Plus Jakarta Sans" w:hAnsi="Plus Jakarta Sans"/>
          <w:b/>
          <w:bCs/>
          <w:sz w:val="24"/>
          <w:szCs w:val="24"/>
        </w:rPr>
      </w:pPr>
    </w:p>
    <w:p w14:paraId="37E972B9" w14:textId="77FDB418" w:rsidR="007D70EF" w:rsidRPr="00F30188" w:rsidRDefault="007D70EF" w:rsidP="005353DA">
      <w:pPr>
        <w:jc w:val="both"/>
        <w:rPr>
          <w:rFonts w:ascii="Plus Jakarta Sans" w:hAnsi="Plus Jakarta Sans"/>
          <w:sz w:val="24"/>
          <w:szCs w:val="24"/>
        </w:rPr>
      </w:pPr>
      <w:r>
        <w:rPr>
          <w:rFonts w:ascii="Plus Jakarta Sans" w:hAnsi="Plus Jakarta Sans"/>
          <w:b/>
          <w:bCs/>
          <w:sz w:val="24"/>
          <w:szCs w:val="24"/>
        </w:rPr>
        <w:t xml:space="preserve">IMPLICATIONS - </w:t>
      </w:r>
      <w:r w:rsidRPr="009E7715">
        <w:rPr>
          <w:rFonts w:ascii="Plus Jakarta Sans" w:hAnsi="Plus Jakarta Sans"/>
          <w:b/>
          <w:bCs/>
          <w:sz w:val="24"/>
          <w:szCs w:val="24"/>
        </w:rPr>
        <w:t>SUPPORTING INFORMATION</w:t>
      </w:r>
      <w:r>
        <w:rPr>
          <w:rFonts w:ascii="Plus Jakarta Sans" w:hAnsi="Plus Jakarta Sans"/>
          <w:b/>
          <w:bCs/>
          <w:sz w:val="24"/>
          <w:szCs w:val="24"/>
        </w:rPr>
        <w:t xml:space="preserve"> </w:t>
      </w:r>
      <w:r w:rsidRPr="009E7715">
        <w:rPr>
          <w:rFonts w:ascii="Plus Jakarta Sans" w:hAnsi="Plus Jakarta Sans"/>
          <w:b/>
          <w:bCs/>
          <w:sz w:val="24"/>
          <w:szCs w:val="24"/>
        </w:rPr>
        <w:t xml:space="preserve"> </w:t>
      </w:r>
    </w:p>
    <w:p w14:paraId="0BE695F9" w14:textId="77777777" w:rsidR="00F74FD2" w:rsidRDefault="007D70EF" w:rsidP="005353DA">
      <w:pPr>
        <w:jc w:val="both"/>
        <w:rPr>
          <w:rFonts w:ascii="Plus Jakarta Sans" w:hAnsi="Plus Jakarta Sans"/>
          <w:sz w:val="24"/>
          <w:szCs w:val="24"/>
        </w:rPr>
      </w:pPr>
      <w:r w:rsidRPr="009E7715">
        <w:rPr>
          <w:rFonts w:ascii="Plus Jakarta Sans" w:hAnsi="Plus Jakarta Sans"/>
          <w:b/>
          <w:bCs/>
          <w:sz w:val="24"/>
          <w:szCs w:val="24"/>
        </w:rPr>
        <w:t>Financial Implications:</w:t>
      </w:r>
      <w:r w:rsidRPr="009E7715">
        <w:rPr>
          <w:rFonts w:ascii="Plus Jakarta Sans" w:hAnsi="Plus Jakarta Sans"/>
          <w:sz w:val="24"/>
          <w:szCs w:val="24"/>
        </w:rPr>
        <w:t xml:space="preserve"> </w:t>
      </w:r>
    </w:p>
    <w:p w14:paraId="1799880A" w14:textId="207515A8" w:rsidR="00F74FD2" w:rsidRDefault="00F74FD2" w:rsidP="005353DA">
      <w:pPr>
        <w:jc w:val="both"/>
        <w:rPr>
          <w:rFonts w:ascii="Plus Jakarta Sans" w:hAnsi="Plus Jakarta Sans"/>
          <w:sz w:val="24"/>
          <w:szCs w:val="24"/>
        </w:rPr>
      </w:pPr>
      <w:r w:rsidRPr="00F74FD2">
        <w:rPr>
          <w:rFonts w:ascii="Plus Jakarta Sans" w:hAnsi="Plus Jakarta Sans"/>
          <w:sz w:val="24"/>
          <w:szCs w:val="24"/>
        </w:rPr>
        <w:t xml:space="preserve">The Assistant Director of Resources (Deputy s73 Officer for Police, Fire and Crime Functions) has recommended that the </w:t>
      </w:r>
      <w:proofErr w:type="gramStart"/>
      <w:r w:rsidRPr="00F74FD2">
        <w:rPr>
          <w:rFonts w:ascii="Plus Jakarta Sans" w:hAnsi="Plus Jakarta Sans"/>
          <w:sz w:val="24"/>
          <w:szCs w:val="24"/>
        </w:rPr>
        <w:t>Mayor</w:t>
      </w:r>
      <w:proofErr w:type="gramEnd"/>
      <w:r w:rsidRPr="00F74FD2">
        <w:rPr>
          <w:rFonts w:ascii="Plus Jakarta Sans" w:hAnsi="Plus Jakarta Sans"/>
          <w:sz w:val="24"/>
          <w:szCs w:val="24"/>
        </w:rPr>
        <w:t xml:space="preserve"> approves the Budget and Capital Plans for 202</w:t>
      </w:r>
      <w:r>
        <w:rPr>
          <w:rFonts w:ascii="Plus Jakarta Sans" w:hAnsi="Plus Jakarta Sans"/>
          <w:sz w:val="24"/>
          <w:szCs w:val="24"/>
        </w:rPr>
        <w:t>6</w:t>
      </w:r>
      <w:r w:rsidRPr="00F74FD2">
        <w:rPr>
          <w:rFonts w:ascii="Plus Jakarta Sans" w:hAnsi="Plus Jakarta Sans"/>
          <w:sz w:val="24"/>
          <w:szCs w:val="24"/>
        </w:rPr>
        <w:t>/2</w:t>
      </w:r>
      <w:r>
        <w:rPr>
          <w:rFonts w:ascii="Plus Jakarta Sans" w:hAnsi="Plus Jakarta Sans"/>
          <w:sz w:val="24"/>
          <w:szCs w:val="24"/>
        </w:rPr>
        <w:t>7</w:t>
      </w:r>
      <w:r w:rsidRPr="00F74FD2">
        <w:rPr>
          <w:rFonts w:ascii="Plus Jakarta Sans" w:hAnsi="Plus Jakarta Sans"/>
          <w:sz w:val="24"/>
          <w:szCs w:val="24"/>
        </w:rPr>
        <w:t xml:space="preserve"> as attached to this Decision along with the Medium Term Financial Plans to 202</w:t>
      </w:r>
      <w:r>
        <w:rPr>
          <w:rFonts w:ascii="Plus Jakarta Sans" w:hAnsi="Plus Jakarta Sans"/>
          <w:sz w:val="24"/>
          <w:szCs w:val="24"/>
        </w:rPr>
        <w:t>9</w:t>
      </w:r>
      <w:r w:rsidRPr="00F74FD2">
        <w:rPr>
          <w:rFonts w:ascii="Plus Jakarta Sans" w:hAnsi="Plus Jakarta Sans"/>
          <w:sz w:val="24"/>
          <w:szCs w:val="24"/>
        </w:rPr>
        <w:t>/</w:t>
      </w:r>
      <w:r>
        <w:rPr>
          <w:rFonts w:ascii="Plus Jakarta Sans" w:hAnsi="Plus Jakarta Sans"/>
          <w:sz w:val="24"/>
          <w:szCs w:val="24"/>
        </w:rPr>
        <w:t>30</w:t>
      </w:r>
      <w:r w:rsidRPr="00F74FD2">
        <w:rPr>
          <w:rFonts w:ascii="Plus Jakarta Sans" w:hAnsi="Plus Jakarta Sans"/>
          <w:sz w:val="24"/>
          <w:szCs w:val="24"/>
        </w:rPr>
        <w:t xml:space="preserve">. In doing so the </w:t>
      </w:r>
      <w:proofErr w:type="gramStart"/>
      <w:r w:rsidRPr="00F74FD2">
        <w:rPr>
          <w:rFonts w:ascii="Plus Jakarta Sans" w:hAnsi="Plus Jakarta Sans"/>
          <w:sz w:val="24"/>
          <w:szCs w:val="24"/>
        </w:rPr>
        <w:t>Mayor</w:t>
      </w:r>
      <w:proofErr w:type="gramEnd"/>
      <w:r w:rsidRPr="00F74FD2">
        <w:rPr>
          <w:rFonts w:ascii="Plus Jakarta Sans" w:hAnsi="Plus Jakarta Sans"/>
          <w:sz w:val="24"/>
          <w:szCs w:val="24"/>
        </w:rPr>
        <w:t xml:space="preserve"> will have set a balanced medium term financial plan for Policing.</w:t>
      </w:r>
    </w:p>
    <w:p w14:paraId="12BBAC08" w14:textId="415B17F0" w:rsidR="007D70EF" w:rsidRPr="009E7715" w:rsidRDefault="007D70EF" w:rsidP="005353DA">
      <w:pPr>
        <w:spacing w:before="240"/>
        <w:jc w:val="both"/>
        <w:rPr>
          <w:rFonts w:ascii="Plus Jakarta Sans" w:hAnsi="Plus Jakarta Sans"/>
          <w:sz w:val="24"/>
          <w:szCs w:val="24"/>
        </w:rPr>
      </w:pPr>
      <w:r w:rsidRPr="009E7715">
        <w:rPr>
          <w:rFonts w:ascii="Plus Jakarta Sans" w:hAnsi="Plus Jakarta Sans"/>
          <w:b/>
          <w:bCs/>
          <w:sz w:val="24"/>
          <w:szCs w:val="24"/>
        </w:rPr>
        <w:t>Legal Implications:</w:t>
      </w:r>
      <w:r w:rsidRPr="009E7715">
        <w:rPr>
          <w:rFonts w:ascii="Plus Jakarta Sans" w:hAnsi="Plus Jakarta Sans"/>
          <w:sz w:val="24"/>
          <w:szCs w:val="24"/>
        </w:rPr>
        <w:t xml:space="preserve"> </w:t>
      </w:r>
      <w:r w:rsidR="007C262E">
        <w:rPr>
          <w:rFonts w:ascii="Plus Jakarta Sans" w:hAnsi="Plus Jakarta Sans"/>
          <w:sz w:val="24"/>
          <w:szCs w:val="24"/>
        </w:rPr>
        <w:t xml:space="preserve">the Mayor’s PCC component council tax requirement and precept has been determined in accordance with the requirements of the Local Government Finance Act 1972 as modified by the Combined Authorities (Finance </w:t>
      </w:r>
      <w:r w:rsidR="007C262E">
        <w:rPr>
          <w:rFonts w:ascii="Plus Jakarta Sans" w:hAnsi="Plus Jakarta Sans"/>
          <w:sz w:val="24"/>
          <w:szCs w:val="24"/>
        </w:rPr>
        <w:lastRenderedPageBreak/>
        <w:t>Order) 2017, the Police Reform and Social Responsibility Act 2011, the Police and Crime panels (Precepts and Chief Constable Appointments) Regulations 2012 as modified by the York and North Yorkshire Combined Authority Order 2023 and the Local Government Act 2003 and will be issued accordingly</w:t>
      </w:r>
      <w:r w:rsidR="007C262E">
        <w:t>.</w:t>
      </w:r>
    </w:p>
    <w:p w14:paraId="7762C463" w14:textId="0C7C3F61" w:rsidR="007D70EF" w:rsidRDefault="007D70EF" w:rsidP="005353DA">
      <w:pPr>
        <w:spacing w:before="120" w:after="0"/>
        <w:jc w:val="both"/>
        <w:rPr>
          <w:rFonts w:ascii="Plus Jakarta Sans" w:hAnsi="Plus Jakarta Sans"/>
          <w:sz w:val="24"/>
          <w:szCs w:val="24"/>
        </w:rPr>
      </w:pPr>
      <w:r w:rsidRPr="009E7715">
        <w:rPr>
          <w:rFonts w:ascii="Plus Jakarta Sans" w:hAnsi="Plus Jakarta Sans"/>
          <w:b/>
          <w:bCs/>
          <w:sz w:val="24"/>
          <w:szCs w:val="24"/>
        </w:rPr>
        <w:t>Equality &amp; Diversity Implications:</w:t>
      </w:r>
      <w:r w:rsidRPr="009E7715">
        <w:rPr>
          <w:rFonts w:ascii="Plus Jakarta Sans" w:hAnsi="Plus Jakarta Sans"/>
          <w:sz w:val="24"/>
          <w:szCs w:val="24"/>
        </w:rPr>
        <w:t xml:space="preserve"> </w:t>
      </w:r>
      <w:r w:rsidR="00575DE7">
        <w:rPr>
          <w:rFonts w:ascii="Plus Jakarta Sans" w:hAnsi="Plus Jakarta Sans"/>
          <w:sz w:val="24"/>
          <w:szCs w:val="24"/>
        </w:rPr>
        <w:t>None arising.</w:t>
      </w:r>
    </w:p>
    <w:p w14:paraId="3E88232F" w14:textId="66E599C4" w:rsidR="007D70EF" w:rsidRPr="009E7715"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Human Rights Implications:</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6C72CD5A" w14:textId="7FC8E655" w:rsidR="007D70EF"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Sustainability:</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0AC7EAF4" w14:textId="17BBC09E" w:rsidR="007D70EF" w:rsidRPr="009E7715" w:rsidRDefault="007D70EF" w:rsidP="005353DA">
      <w:pPr>
        <w:spacing w:before="120"/>
        <w:jc w:val="both"/>
        <w:rPr>
          <w:rFonts w:ascii="Plus Jakarta Sans" w:hAnsi="Plus Jakarta Sans"/>
          <w:sz w:val="24"/>
          <w:szCs w:val="24"/>
        </w:rPr>
      </w:pPr>
      <w:r w:rsidRPr="009E7715">
        <w:rPr>
          <w:rFonts w:ascii="Plus Jakarta Sans" w:hAnsi="Plus Jakarta Sans"/>
          <w:b/>
          <w:bCs/>
          <w:sz w:val="24"/>
          <w:szCs w:val="24"/>
        </w:rPr>
        <w:t>Risk Management Implications:</w:t>
      </w:r>
      <w:r w:rsidRPr="009E7715">
        <w:rPr>
          <w:rFonts w:ascii="Plus Jakarta Sans" w:hAnsi="Plus Jakarta Sans"/>
          <w:sz w:val="24"/>
          <w:szCs w:val="24"/>
        </w:rPr>
        <w:t xml:space="preserve"> </w:t>
      </w:r>
      <w:r>
        <w:rPr>
          <w:rFonts w:ascii="Plus Jakarta Sans" w:hAnsi="Plus Jakarta Sans"/>
          <w:sz w:val="24"/>
          <w:szCs w:val="24"/>
        </w:rPr>
        <w:t>None arising</w:t>
      </w:r>
      <w:r w:rsidR="00C57123">
        <w:rPr>
          <w:rFonts w:ascii="Plus Jakarta Sans" w:hAnsi="Plus Jakarta Sans"/>
          <w:sz w:val="24"/>
          <w:szCs w:val="24"/>
        </w:rPr>
        <w:t>.</w:t>
      </w:r>
    </w:p>
    <w:p w14:paraId="344F86E0" w14:textId="77777777" w:rsidR="00753710" w:rsidRDefault="00753710" w:rsidP="005353DA">
      <w:pPr>
        <w:jc w:val="both"/>
        <w:rPr>
          <w:rFonts w:ascii="Plus Jakarta Sans" w:hAnsi="Plus Jakarta Sans"/>
          <w:b/>
          <w:bCs/>
          <w:sz w:val="24"/>
          <w:szCs w:val="24"/>
        </w:rPr>
      </w:pPr>
    </w:p>
    <w:p w14:paraId="4145BD00" w14:textId="4B8E7C9E" w:rsidR="007D70EF" w:rsidRPr="009E7715" w:rsidRDefault="007D70EF" w:rsidP="005353DA">
      <w:pPr>
        <w:jc w:val="both"/>
        <w:rPr>
          <w:rFonts w:ascii="Plus Jakarta Sans" w:hAnsi="Plus Jakarta Sans"/>
          <w:b/>
          <w:bCs/>
          <w:sz w:val="24"/>
          <w:szCs w:val="24"/>
        </w:rPr>
      </w:pPr>
      <w:r w:rsidRPr="009E7715">
        <w:rPr>
          <w:rFonts w:ascii="Plus Jakarta Sans" w:hAnsi="Plus Jakarta Sans"/>
          <w:b/>
          <w:bCs/>
          <w:sz w:val="24"/>
          <w:szCs w:val="24"/>
        </w:rPr>
        <w:t>OFFICER APPROVAL</w:t>
      </w:r>
    </w:p>
    <w:p w14:paraId="17B41422" w14:textId="77777777" w:rsidR="007D70EF" w:rsidRPr="009E7715" w:rsidRDefault="007D70EF" w:rsidP="005353DA">
      <w:pPr>
        <w:jc w:val="both"/>
        <w:rPr>
          <w:rFonts w:ascii="Plus Jakarta Sans" w:hAnsi="Plus Jakarta Sans"/>
          <w:b/>
          <w:bCs/>
          <w:sz w:val="24"/>
          <w:szCs w:val="24"/>
        </w:rPr>
      </w:pPr>
      <w:r w:rsidRPr="009E7715">
        <w:rPr>
          <w:rFonts w:ascii="Plus Jakarta Sans" w:hAnsi="Plus Jakarta Sans"/>
          <w:b/>
          <w:bCs/>
          <w:sz w:val="24"/>
          <w:szCs w:val="24"/>
        </w:rPr>
        <w:t>Monitoring Officer:</w:t>
      </w:r>
    </w:p>
    <w:p w14:paraId="72750F73" w14:textId="410773E4" w:rsidR="007D70EF" w:rsidRDefault="007D70EF" w:rsidP="005353DA">
      <w:pPr>
        <w:pStyle w:val="Default"/>
        <w:spacing w:line="269" w:lineRule="auto"/>
        <w:jc w:val="both"/>
        <w:rPr>
          <w:rFonts w:ascii="Plus Jakarta Sans" w:hAnsi="Plus Jakarta Sans"/>
        </w:rPr>
      </w:pPr>
      <w:r w:rsidRPr="009E7715">
        <w:rPr>
          <w:rFonts w:ascii="Plus Jakarta Sans" w:hAnsi="Plus Jakarta Sans"/>
        </w:rPr>
        <w:t xml:space="preserve">I have been consulted about the decision and confirm that legal advice has been </w:t>
      </w:r>
      <w:proofErr w:type="gramStart"/>
      <w:r w:rsidRPr="009E7715">
        <w:rPr>
          <w:rFonts w:ascii="Plus Jakarta Sans" w:hAnsi="Plus Jakarta Sans"/>
        </w:rPr>
        <w:t>taken into account</w:t>
      </w:r>
      <w:proofErr w:type="gramEnd"/>
      <w:r w:rsidRPr="009E7715">
        <w:rPr>
          <w:rFonts w:ascii="Plus Jakarta Sans" w:hAnsi="Plus Jakarta Sans"/>
        </w:rPr>
        <w:t xml:space="preserve">. I am satisfied that this is an appropriate request to be submitted to the </w:t>
      </w:r>
      <w:r w:rsidR="00CA148F">
        <w:rPr>
          <w:rFonts w:ascii="Plus Jakarta Sans" w:hAnsi="Plus Jakarta Sans"/>
        </w:rPr>
        <w:t xml:space="preserve">Deputy </w:t>
      </w:r>
      <w:r w:rsidRPr="009E7715">
        <w:rPr>
          <w:rFonts w:ascii="Plus Jakarta Sans" w:hAnsi="Plus Jakarta Sans"/>
        </w:rPr>
        <w:t>Mayor</w:t>
      </w:r>
      <w:r w:rsidR="00914845">
        <w:rPr>
          <w:rFonts w:ascii="Plus Jakarta Sans" w:hAnsi="Plus Jakarta Sans"/>
        </w:rPr>
        <w:t xml:space="preserve"> for Policing, Fire and Crime</w:t>
      </w:r>
      <w:r w:rsidRPr="009E7715">
        <w:rPr>
          <w:rFonts w:ascii="Plus Jakarta Sans" w:hAnsi="Plus Jakarta Sans"/>
        </w:rPr>
        <w:t xml:space="preserve">. </w:t>
      </w:r>
    </w:p>
    <w:p w14:paraId="6E7DC3DD" w14:textId="77777777" w:rsidR="007D70EF" w:rsidRDefault="007D70EF" w:rsidP="005353DA">
      <w:pPr>
        <w:pStyle w:val="Default"/>
        <w:spacing w:line="269" w:lineRule="auto"/>
        <w:jc w:val="both"/>
        <w:rPr>
          <w:rFonts w:ascii="Plus Jakarta Sans" w:hAnsi="Plus Jakarta Sans"/>
        </w:rPr>
      </w:pPr>
    </w:p>
    <w:p w14:paraId="04E4847D" w14:textId="492F6433" w:rsidR="007D70EF" w:rsidRDefault="007D70EF" w:rsidP="005353DA">
      <w:pPr>
        <w:pStyle w:val="Default"/>
        <w:spacing w:line="269" w:lineRule="auto"/>
        <w:jc w:val="both"/>
        <w:rPr>
          <w:rFonts w:ascii="Plus Jakarta Sans" w:hAnsi="Plus Jakarta Sans"/>
        </w:rPr>
      </w:pPr>
      <w:r>
        <w:rPr>
          <w:rFonts w:ascii="Plus Jakarta Sans" w:hAnsi="Plus Jakarta Sans"/>
        </w:rPr>
        <w:t xml:space="preserve">Signed: </w:t>
      </w:r>
      <w:r w:rsidR="007C262E">
        <w:rPr>
          <w:rFonts w:ascii="Plus Jakarta Sans" w:hAnsi="Plus Jakarta Sans"/>
        </w:rPr>
        <w:t xml:space="preserve"> </w:t>
      </w:r>
      <w:r w:rsidR="007C262E" w:rsidRPr="00D54AEE">
        <w:rPr>
          <w:noProof/>
        </w:rPr>
        <w:drawing>
          <wp:inline distT="0" distB="0" distL="0" distR="0" wp14:anchorId="3A23CD92" wp14:editId="27024AC3">
            <wp:extent cx="1740635" cy="428625"/>
            <wp:effectExtent l="0" t="0" r="0" b="0"/>
            <wp:docPr id="4"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ature on a white background&#10;&#10;AI-generated content may be incorrect."/>
                    <pic:cNvPicPr/>
                  </pic:nvPicPr>
                  <pic:blipFill>
                    <a:blip r:embed="rId10"/>
                    <a:stretch>
                      <a:fillRect/>
                    </a:stretch>
                  </pic:blipFill>
                  <pic:spPr>
                    <a:xfrm>
                      <a:off x="0" y="0"/>
                      <a:ext cx="1744485" cy="429573"/>
                    </a:xfrm>
                    <a:prstGeom prst="rect">
                      <a:avLst/>
                    </a:prstGeom>
                  </pic:spPr>
                </pic:pic>
              </a:graphicData>
            </a:graphic>
          </wp:inline>
        </w:drawing>
      </w:r>
    </w:p>
    <w:p w14:paraId="43180324" w14:textId="69228097" w:rsidR="007D70EF" w:rsidRDefault="007D70EF" w:rsidP="005353DA">
      <w:pPr>
        <w:pStyle w:val="Default"/>
        <w:spacing w:line="269" w:lineRule="auto"/>
        <w:jc w:val="both"/>
        <w:rPr>
          <w:rFonts w:ascii="Plus Jakarta Sans" w:hAnsi="Plus Jakarta Sans"/>
        </w:rPr>
      </w:pPr>
    </w:p>
    <w:p w14:paraId="4A5D62A7" w14:textId="77777777" w:rsidR="007D70EF" w:rsidRPr="009E7715" w:rsidRDefault="007D70EF" w:rsidP="005353DA">
      <w:pPr>
        <w:spacing w:before="240"/>
        <w:jc w:val="both"/>
        <w:rPr>
          <w:rFonts w:ascii="Plus Jakarta Sans" w:hAnsi="Plus Jakarta Sans"/>
          <w:sz w:val="24"/>
          <w:szCs w:val="24"/>
        </w:rPr>
      </w:pPr>
    </w:p>
    <w:p w14:paraId="29AE7382" w14:textId="16C43400" w:rsidR="007D70EF" w:rsidRDefault="007D70EF" w:rsidP="005353DA">
      <w:pPr>
        <w:tabs>
          <w:tab w:val="left" w:pos="2190"/>
        </w:tabs>
        <w:spacing w:before="240"/>
        <w:jc w:val="both"/>
        <w:rPr>
          <w:rFonts w:ascii="Plus Jakarta Sans" w:hAnsi="Plus Jakarta Sans"/>
          <w:sz w:val="24"/>
          <w:szCs w:val="24"/>
        </w:rPr>
      </w:pPr>
      <w:r>
        <w:rPr>
          <w:rFonts w:ascii="Plus Jakarta Sans" w:hAnsi="Plus Jakarta Sans"/>
          <w:sz w:val="24"/>
          <w:szCs w:val="24"/>
        </w:rPr>
        <w:t xml:space="preserve">Date: </w:t>
      </w:r>
      <w:r w:rsidR="007C262E">
        <w:rPr>
          <w:rFonts w:ascii="Plus Jakarta Sans" w:hAnsi="Plus Jakarta Sans"/>
          <w:sz w:val="24"/>
          <w:szCs w:val="24"/>
        </w:rPr>
        <w:t xml:space="preserve"> 25/02/2026</w:t>
      </w:r>
    </w:p>
    <w:p w14:paraId="1EF52BE5" w14:textId="77777777" w:rsidR="007D70EF" w:rsidRDefault="007D70EF" w:rsidP="005353DA">
      <w:pPr>
        <w:tabs>
          <w:tab w:val="left" w:pos="2190"/>
        </w:tabs>
        <w:spacing w:before="240"/>
        <w:jc w:val="both"/>
        <w:rPr>
          <w:rFonts w:ascii="Plus Jakarta Sans" w:hAnsi="Plus Jakarta Sans"/>
          <w:sz w:val="24"/>
          <w:szCs w:val="24"/>
        </w:rPr>
      </w:pPr>
    </w:p>
    <w:p w14:paraId="3C367DFC" w14:textId="040EC459" w:rsidR="007D70EF" w:rsidRPr="009E7715" w:rsidRDefault="007D70EF" w:rsidP="005353DA">
      <w:pPr>
        <w:jc w:val="both"/>
        <w:rPr>
          <w:rFonts w:ascii="Plus Jakarta Sans" w:hAnsi="Plus Jakarta Sans"/>
          <w:b/>
          <w:bCs/>
          <w:sz w:val="24"/>
          <w:szCs w:val="24"/>
        </w:rPr>
      </w:pPr>
      <w:r w:rsidRPr="009E7715">
        <w:rPr>
          <w:rFonts w:ascii="Plus Jakarta Sans" w:hAnsi="Plus Jakarta Sans"/>
          <w:b/>
          <w:bCs/>
          <w:sz w:val="24"/>
          <w:szCs w:val="24"/>
        </w:rPr>
        <w:t>MAYOR</w:t>
      </w:r>
      <w:r>
        <w:rPr>
          <w:rFonts w:ascii="Plus Jakarta Sans" w:hAnsi="Plus Jakarta Sans"/>
          <w:b/>
          <w:bCs/>
          <w:sz w:val="24"/>
          <w:szCs w:val="24"/>
        </w:rPr>
        <w:t xml:space="preserve"> </w:t>
      </w:r>
      <w:r w:rsidR="00454011">
        <w:rPr>
          <w:rFonts w:ascii="Plus Jakarta Sans" w:hAnsi="Plus Jakarta Sans"/>
          <w:b/>
          <w:bCs/>
          <w:sz w:val="24"/>
          <w:szCs w:val="24"/>
        </w:rPr>
        <w:t>OF YORK AND NORTH YORKSHIRE</w:t>
      </w:r>
    </w:p>
    <w:p w14:paraId="421A89F1" w14:textId="77777777" w:rsidR="007D70EF" w:rsidRDefault="007D70EF" w:rsidP="005353DA">
      <w:pPr>
        <w:pStyle w:val="Default"/>
        <w:jc w:val="both"/>
        <w:rPr>
          <w:rFonts w:ascii="Plus Jakarta Sans" w:hAnsi="Plus Jakarta Sans"/>
        </w:rPr>
      </w:pPr>
      <w:r w:rsidRPr="009E7715">
        <w:rPr>
          <w:rFonts w:ascii="Plus Jakarta Sans" w:hAnsi="Plus Jakarta Sans"/>
        </w:rPr>
        <w:t xml:space="preserve">The above request has my approval. </w:t>
      </w:r>
    </w:p>
    <w:p w14:paraId="301A171C" w14:textId="77777777" w:rsidR="007D70EF" w:rsidRDefault="007D70EF" w:rsidP="005353DA">
      <w:pPr>
        <w:pStyle w:val="Default"/>
        <w:jc w:val="both"/>
        <w:rPr>
          <w:rFonts w:ascii="Plus Jakarta Sans" w:hAnsi="Plus Jakarta Sans"/>
        </w:rPr>
      </w:pPr>
    </w:p>
    <w:p w14:paraId="29E94BF7" w14:textId="7A7F5CA9" w:rsidR="007D70EF" w:rsidRDefault="007D70EF" w:rsidP="005353DA">
      <w:pPr>
        <w:pStyle w:val="Default"/>
        <w:spacing w:line="269" w:lineRule="auto"/>
        <w:jc w:val="both"/>
        <w:rPr>
          <w:rFonts w:ascii="Plus Jakarta Sans" w:hAnsi="Plus Jakarta Sans"/>
        </w:rPr>
      </w:pPr>
      <w:r>
        <w:rPr>
          <w:rFonts w:ascii="Plus Jakarta Sans" w:hAnsi="Plus Jakarta Sans"/>
        </w:rPr>
        <w:t xml:space="preserve">Signed: </w:t>
      </w:r>
      <w:r w:rsidR="008529E7">
        <w:rPr>
          <w:rFonts w:ascii="Plus Jakarta Sans" w:hAnsi="Plus Jakarta Sans"/>
          <w:b/>
          <w:bCs/>
          <w:noProof/>
          <w:sz w:val="36"/>
          <w:szCs w:val="36"/>
        </w:rPr>
        <w:drawing>
          <wp:inline distT="0" distB="0" distL="0" distR="0" wp14:anchorId="0312B170" wp14:editId="2811F73B">
            <wp:extent cx="1726402" cy="1295400"/>
            <wp:effectExtent l="0" t="0" r="0" b="0"/>
            <wp:docPr id="128462919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29192" name="Picture 1" descr="A close up of a signat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038" cy="1299629"/>
                    </a:xfrm>
                    <a:prstGeom prst="rect">
                      <a:avLst/>
                    </a:prstGeom>
                    <a:noFill/>
                    <a:ln>
                      <a:noFill/>
                    </a:ln>
                  </pic:spPr>
                </pic:pic>
              </a:graphicData>
            </a:graphic>
          </wp:inline>
        </w:drawing>
      </w:r>
    </w:p>
    <w:p w14:paraId="21882BBA" w14:textId="77777777" w:rsidR="007D70EF" w:rsidRDefault="007D70EF" w:rsidP="005353DA">
      <w:pPr>
        <w:pStyle w:val="Default"/>
        <w:jc w:val="both"/>
        <w:rPr>
          <w:rFonts w:ascii="Plus Jakarta Sans" w:hAnsi="Plus Jakarta Sans"/>
        </w:rPr>
      </w:pPr>
    </w:p>
    <w:p w14:paraId="5B35DB9A" w14:textId="77777777" w:rsidR="007D70EF" w:rsidRDefault="007D70EF" w:rsidP="005353DA">
      <w:pPr>
        <w:tabs>
          <w:tab w:val="left" w:pos="2190"/>
        </w:tabs>
        <w:spacing w:before="240"/>
        <w:jc w:val="both"/>
        <w:rPr>
          <w:rFonts w:ascii="Plus Jakarta Sans" w:hAnsi="Plus Jakarta Sans"/>
          <w:sz w:val="24"/>
          <w:szCs w:val="24"/>
        </w:rPr>
      </w:pPr>
    </w:p>
    <w:p w14:paraId="7C3F3A8F" w14:textId="0C82819D" w:rsidR="007D70EF" w:rsidRPr="008529E7" w:rsidRDefault="007D70EF" w:rsidP="008529E7">
      <w:pPr>
        <w:tabs>
          <w:tab w:val="left" w:pos="2190"/>
        </w:tabs>
        <w:spacing w:before="240"/>
        <w:jc w:val="both"/>
        <w:rPr>
          <w:rFonts w:ascii="Plus Jakarta Sans" w:hAnsi="Plus Jakarta Sans"/>
          <w:sz w:val="24"/>
          <w:szCs w:val="24"/>
        </w:rPr>
      </w:pPr>
      <w:r>
        <w:rPr>
          <w:rFonts w:ascii="Plus Jakarta Sans" w:hAnsi="Plus Jakarta Sans"/>
          <w:sz w:val="24"/>
          <w:szCs w:val="24"/>
        </w:rPr>
        <w:t xml:space="preserve">Date: </w:t>
      </w:r>
      <w:r w:rsidR="003B3E13">
        <w:rPr>
          <w:rFonts w:ascii="Plus Jakarta Sans" w:hAnsi="Plus Jakarta Sans"/>
          <w:sz w:val="24"/>
          <w:szCs w:val="24"/>
        </w:rPr>
        <w:t>09/03/2026</w:t>
      </w:r>
    </w:p>
    <w:sectPr w:rsidR="007D70EF" w:rsidRPr="008529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3E98" w14:textId="77777777" w:rsidR="004A59E6" w:rsidRDefault="004A59E6" w:rsidP="007D70EF">
      <w:pPr>
        <w:spacing w:after="0" w:line="240" w:lineRule="auto"/>
      </w:pPr>
      <w:r>
        <w:separator/>
      </w:r>
    </w:p>
  </w:endnote>
  <w:endnote w:type="continuationSeparator" w:id="0">
    <w:p w14:paraId="72359017" w14:textId="77777777" w:rsidR="004A59E6" w:rsidRDefault="004A59E6"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libri"/>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2CEB" w14:textId="77777777" w:rsidR="004A59E6" w:rsidRDefault="004A59E6" w:rsidP="007D70EF">
      <w:pPr>
        <w:spacing w:after="0" w:line="240" w:lineRule="auto"/>
      </w:pPr>
      <w:r>
        <w:separator/>
      </w:r>
    </w:p>
  </w:footnote>
  <w:footnote w:type="continuationSeparator" w:id="0">
    <w:p w14:paraId="175AAA83" w14:textId="77777777" w:rsidR="004A59E6" w:rsidRDefault="004A59E6" w:rsidP="007D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FB9"/>
    <w:multiLevelType w:val="hybridMultilevel"/>
    <w:tmpl w:val="63FC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1F4C"/>
    <w:multiLevelType w:val="hybridMultilevel"/>
    <w:tmpl w:val="BF22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A10AF"/>
    <w:multiLevelType w:val="multilevel"/>
    <w:tmpl w:val="A1362A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D4A0B"/>
    <w:multiLevelType w:val="hybridMultilevel"/>
    <w:tmpl w:val="7700C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DDA216C"/>
    <w:multiLevelType w:val="hybridMultilevel"/>
    <w:tmpl w:val="00808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480754">
    <w:abstractNumId w:val="2"/>
  </w:num>
  <w:num w:numId="2" w16cid:durableId="1583568844">
    <w:abstractNumId w:val="5"/>
  </w:num>
  <w:num w:numId="3" w16cid:durableId="2053844105">
    <w:abstractNumId w:val="3"/>
  </w:num>
  <w:num w:numId="4" w16cid:durableId="1589120021">
    <w:abstractNumId w:val="4"/>
  </w:num>
  <w:num w:numId="5" w16cid:durableId="1690444001">
    <w:abstractNumId w:val="0"/>
  </w:num>
  <w:num w:numId="6" w16cid:durableId="19280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235EB"/>
    <w:rsid w:val="0002366A"/>
    <w:rsid w:val="00040BEC"/>
    <w:rsid w:val="00047FAA"/>
    <w:rsid w:val="00072DF1"/>
    <w:rsid w:val="000850AA"/>
    <w:rsid w:val="000C0B8A"/>
    <w:rsid w:val="00133C6D"/>
    <w:rsid w:val="0015572A"/>
    <w:rsid w:val="0016107A"/>
    <w:rsid w:val="00176C81"/>
    <w:rsid w:val="001A4739"/>
    <w:rsid w:val="001A578A"/>
    <w:rsid w:val="001E578B"/>
    <w:rsid w:val="001E71F6"/>
    <w:rsid w:val="001E7306"/>
    <w:rsid w:val="001F29B7"/>
    <w:rsid w:val="002042D5"/>
    <w:rsid w:val="00220ADC"/>
    <w:rsid w:val="00234CA1"/>
    <w:rsid w:val="002369F2"/>
    <w:rsid w:val="00253087"/>
    <w:rsid w:val="0026535C"/>
    <w:rsid w:val="002A4F5A"/>
    <w:rsid w:val="002C2075"/>
    <w:rsid w:val="002C75E5"/>
    <w:rsid w:val="002D4758"/>
    <w:rsid w:val="002E44E7"/>
    <w:rsid w:val="00317A6A"/>
    <w:rsid w:val="00322CA1"/>
    <w:rsid w:val="003234B7"/>
    <w:rsid w:val="00342187"/>
    <w:rsid w:val="00376448"/>
    <w:rsid w:val="003B3E13"/>
    <w:rsid w:val="003B59F1"/>
    <w:rsid w:val="003E1BC3"/>
    <w:rsid w:val="003E5472"/>
    <w:rsid w:val="003E654E"/>
    <w:rsid w:val="003F2FFE"/>
    <w:rsid w:val="00436097"/>
    <w:rsid w:val="00454011"/>
    <w:rsid w:val="004751C7"/>
    <w:rsid w:val="004A59E6"/>
    <w:rsid w:val="004C5D70"/>
    <w:rsid w:val="004C61C2"/>
    <w:rsid w:val="004D7E43"/>
    <w:rsid w:val="004F3D8D"/>
    <w:rsid w:val="004F5B85"/>
    <w:rsid w:val="00511D0C"/>
    <w:rsid w:val="005353DA"/>
    <w:rsid w:val="005356E6"/>
    <w:rsid w:val="005368AA"/>
    <w:rsid w:val="00540049"/>
    <w:rsid w:val="005543A1"/>
    <w:rsid w:val="005548DA"/>
    <w:rsid w:val="00575DE7"/>
    <w:rsid w:val="005A6381"/>
    <w:rsid w:val="005E3F48"/>
    <w:rsid w:val="005F39E4"/>
    <w:rsid w:val="0060205A"/>
    <w:rsid w:val="00640ABB"/>
    <w:rsid w:val="00651700"/>
    <w:rsid w:val="00653291"/>
    <w:rsid w:val="0066223E"/>
    <w:rsid w:val="0069410C"/>
    <w:rsid w:val="006A55F7"/>
    <w:rsid w:val="006B67D6"/>
    <w:rsid w:val="006E66CF"/>
    <w:rsid w:val="00714A9A"/>
    <w:rsid w:val="00743C20"/>
    <w:rsid w:val="00753710"/>
    <w:rsid w:val="00757879"/>
    <w:rsid w:val="0076072E"/>
    <w:rsid w:val="007641D0"/>
    <w:rsid w:val="00770BD5"/>
    <w:rsid w:val="00790E71"/>
    <w:rsid w:val="0079545E"/>
    <w:rsid w:val="007A0544"/>
    <w:rsid w:val="007B27D4"/>
    <w:rsid w:val="007B7D88"/>
    <w:rsid w:val="007C262E"/>
    <w:rsid w:val="007D03E1"/>
    <w:rsid w:val="007D70EF"/>
    <w:rsid w:val="007F711A"/>
    <w:rsid w:val="007F7912"/>
    <w:rsid w:val="008336CD"/>
    <w:rsid w:val="008529E7"/>
    <w:rsid w:val="008826F0"/>
    <w:rsid w:val="0088585C"/>
    <w:rsid w:val="00891215"/>
    <w:rsid w:val="008A2051"/>
    <w:rsid w:val="008A4B03"/>
    <w:rsid w:val="008F7A26"/>
    <w:rsid w:val="00914845"/>
    <w:rsid w:val="00944399"/>
    <w:rsid w:val="009566AC"/>
    <w:rsid w:val="00981A25"/>
    <w:rsid w:val="0098269D"/>
    <w:rsid w:val="00983CF8"/>
    <w:rsid w:val="009966FB"/>
    <w:rsid w:val="0099670C"/>
    <w:rsid w:val="009A4F54"/>
    <w:rsid w:val="009B1847"/>
    <w:rsid w:val="009B4532"/>
    <w:rsid w:val="009D5764"/>
    <w:rsid w:val="00A02EB9"/>
    <w:rsid w:val="00A040DF"/>
    <w:rsid w:val="00A07EBB"/>
    <w:rsid w:val="00A3624E"/>
    <w:rsid w:val="00A631F9"/>
    <w:rsid w:val="00A822B7"/>
    <w:rsid w:val="00AA4FAC"/>
    <w:rsid w:val="00AC5C8D"/>
    <w:rsid w:val="00B01386"/>
    <w:rsid w:val="00B13760"/>
    <w:rsid w:val="00B16ADD"/>
    <w:rsid w:val="00B20408"/>
    <w:rsid w:val="00B70DD9"/>
    <w:rsid w:val="00B9327A"/>
    <w:rsid w:val="00BB2908"/>
    <w:rsid w:val="00BE60A5"/>
    <w:rsid w:val="00C01B1C"/>
    <w:rsid w:val="00C12E9F"/>
    <w:rsid w:val="00C24685"/>
    <w:rsid w:val="00C41ED2"/>
    <w:rsid w:val="00C57123"/>
    <w:rsid w:val="00C7166B"/>
    <w:rsid w:val="00C82DBD"/>
    <w:rsid w:val="00C92183"/>
    <w:rsid w:val="00CA148F"/>
    <w:rsid w:val="00CB7682"/>
    <w:rsid w:val="00CD67CB"/>
    <w:rsid w:val="00CD79EE"/>
    <w:rsid w:val="00CF79C1"/>
    <w:rsid w:val="00D0621F"/>
    <w:rsid w:val="00D24B08"/>
    <w:rsid w:val="00D676BC"/>
    <w:rsid w:val="00D82925"/>
    <w:rsid w:val="00D87D63"/>
    <w:rsid w:val="00D97D09"/>
    <w:rsid w:val="00DA5AAC"/>
    <w:rsid w:val="00DF0CB7"/>
    <w:rsid w:val="00DF17C4"/>
    <w:rsid w:val="00DF3631"/>
    <w:rsid w:val="00E250EF"/>
    <w:rsid w:val="00E37176"/>
    <w:rsid w:val="00E4452B"/>
    <w:rsid w:val="00E55D37"/>
    <w:rsid w:val="00E65FE9"/>
    <w:rsid w:val="00E67FAA"/>
    <w:rsid w:val="00E76462"/>
    <w:rsid w:val="00E7646E"/>
    <w:rsid w:val="00E85604"/>
    <w:rsid w:val="00EA3466"/>
    <w:rsid w:val="00EC3CBA"/>
    <w:rsid w:val="00ED5187"/>
    <w:rsid w:val="00EF4136"/>
    <w:rsid w:val="00F252DD"/>
    <w:rsid w:val="00F31327"/>
    <w:rsid w:val="00F34C92"/>
    <w:rsid w:val="00F4353D"/>
    <w:rsid w:val="00F74FD2"/>
    <w:rsid w:val="00F80D63"/>
    <w:rsid w:val="00F8300C"/>
    <w:rsid w:val="00FA2D6D"/>
    <w:rsid w:val="00FB7FD4"/>
    <w:rsid w:val="00FC49C2"/>
    <w:rsid w:val="00FE036E"/>
    <w:rsid w:val="00FE13CE"/>
    <w:rsid w:val="054467E2"/>
    <w:rsid w:val="0ECA3320"/>
    <w:rsid w:val="2F73B9D3"/>
    <w:rsid w:val="422C7BF2"/>
    <w:rsid w:val="49F0DC65"/>
    <w:rsid w:val="4DAEEBF0"/>
    <w:rsid w:val="68B38760"/>
    <w:rsid w:val="6AA1FB8D"/>
    <w:rsid w:val="6C70D415"/>
    <w:rsid w:val="6E999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F1727AF5-AF33-4580-883A-9CD8B03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98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605">
      <w:bodyDiv w:val="1"/>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
        <w:div w:id="1457675525">
          <w:marLeft w:val="0"/>
          <w:marRight w:val="0"/>
          <w:marTop w:val="0"/>
          <w:marBottom w:val="0"/>
          <w:divBdr>
            <w:top w:val="none" w:sz="0" w:space="0" w:color="auto"/>
            <w:left w:val="none" w:sz="0" w:space="0" w:color="auto"/>
            <w:bottom w:val="none" w:sz="0" w:space="0" w:color="auto"/>
            <w:right w:val="none" w:sz="0" w:space="0" w:color="auto"/>
          </w:divBdr>
        </w:div>
        <w:div w:id="500705115">
          <w:marLeft w:val="0"/>
          <w:marRight w:val="0"/>
          <w:marTop w:val="0"/>
          <w:marBottom w:val="0"/>
          <w:divBdr>
            <w:top w:val="none" w:sz="0" w:space="0" w:color="auto"/>
            <w:left w:val="none" w:sz="0" w:space="0" w:color="auto"/>
            <w:bottom w:val="none" w:sz="0" w:space="0" w:color="auto"/>
            <w:right w:val="none" w:sz="0" w:space="0" w:color="auto"/>
          </w:divBdr>
        </w:div>
        <w:div w:id="1403289239">
          <w:marLeft w:val="0"/>
          <w:marRight w:val="0"/>
          <w:marTop w:val="0"/>
          <w:marBottom w:val="0"/>
          <w:divBdr>
            <w:top w:val="none" w:sz="0" w:space="0" w:color="auto"/>
            <w:left w:val="none" w:sz="0" w:space="0" w:color="auto"/>
            <w:bottom w:val="none" w:sz="0" w:space="0" w:color="auto"/>
            <w:right w:val="none" w:sz="0" w:space="0" w:color="auto"/>
          </w:divBdr>
        </w:div>
        <w:div w:id="411784424">
          <w:marLeft w:val="0"/>
          <w:marRight w:val="0"/>
          <w:marTop w:val="0"/>
          <w:marBottom w:val="0"/>
          <w:divBdr>
            <w:top w:val="none" w:sz="0" w:space="0" w:color="auto"/>
            <w:left w:val="none" w:sz="0" w:space="0" w:color="auto"/>
            <w:bottom w:val="none" w:sz="0" w:space="0" w:color="auto"/>
            <w:right w:val="none" w:sz="0" w:space="0" w:color="auto"/>
          </w:divBdr>
        </w:div>
        <w:div w:id="1621110229">
          <w:marLeft w:val="0"/>
          <w:marRight w:val="0"/>
          <w:marTop w:val="0"/>
          <w:marBottom w:val="0"/>
          <w:divBdr>
            <w:top w:val="none" w:sz="0" w:space="0" w:color="auto"/>
            <w:left w:val="none" w:sz="0" w:space="0" w:color="auto"/>
            <w:bottom w:val="none" w:sz="0" w:space="0" w:color="auto"/>
            <w:right w:val="none" w:sz="0" w:space="0" w:color="auto"/>
          </w:divBdr>
        </w:div>
        <w:div w:id="1474635892">
          <w:marLeft w:val="0"/>
          <w:marRight w:val="0"/>
          <w:marTop w:val="0"/>
          <w:marBottom w:val="0"/>
          <w:divBdr>
            <w:top w:val="none" w:sz="0" w:space="0" w:color="auto"/>
            <w:left w:val="none" w:sz="0" w:space="0" w:color="auto"/>
            <w:bottom w:val="none" w:sz="0" w:space="0" w:color="auto"/>
            <w:right w:val="none" w:sz="0" w:space="0" w:color="auto"/>
          </w:divBdr>
        </w:div>
      </w:divsChild>
    </w:div>
    <w:div w:id="202139497">
      <w:bodyDiv w:val="1"/>
      <w:marLeft w:val="0"/>
      <w:marRight w:val="0"/>
      <w:marTop w:val="0"/>
      <w:marBottom w:val="0"/>
      <w:divBdr>
        <w:top w:val="none" w:sz="0" w:space="0" w:color="auto"/>
        <w:left w:val="none" w:sz="0" w:space="0" w:color="auto"/>
        <w:bottom w:val="none" w:sz="0" w:space="0" w:color="auto"/>
        <w:right w:val="none" w:sz="0" w:space="0" w:color="auto"/>
      </w:divBdr>
      <w:divsChild>
        <w:div w:id="2040473140">
          <w:marLeft w:val="0"/>
          <w:marRight w:val="120"/>
          <w:marTop w:val="0"/>
          <w:marBottom w:val="0"/>
          <w:divBdr>
            <w:top w:val="none" w:sz="0" w:space="0" w:color="auto"/>
            <w:left w:val="none" w:sz="0" w:space="0" w:color="auto"/>
            <w:bottom w:val="none" w:sz="0" w:space="0" w:color="auto"/>
            <w:right w:val="none" w:sz="0" w:space="0" w:color="auto"/>
          </w:divBdr>
        </w:div>
        <w:div w:id="957684655">
          <w:marLeft w:val="0"/>
          <w:marRight w:val="120"/>
          <w:marTop w:val="0"/>
          <w:marBottom w:val="0"/>
          <w:divBdr>
            <w:top w:val="none" w:sz="0" w:space="0" w:color="auto"/>
            <w:left w:val="none" w:sz="0" w:space="0" w:color="auto"/>
            <w:bottom w:val="none" w:sz="0" w:space="0" w:color="auto"/>
            <w:right w:val="none" w:sz="0" w:space="0" w:color="auto"/>
          </w:divBdr>
        </w:div>
        <w:div w:id="593319576">
          <w:marLeft w:val="0"/>
          <w:marRight w:val="120"/>
          <w:marTop w:val="0"/>
          <w:marBottom w:val="0"/>
          <w:divBdr>
            <w:top w:val="none" w:sz="0" w:space="0" w:color="auto"/>
            <w:left w:val="none" w:sz="0" w:space="0" w:color="auto"/>
            <w:bottom w:val="none" w:sz="0" w:space="0" w:color="auto"/>
            <w:right w:val="none" w:sz="0" w:space="0" w:color="auto"/>
          </w:divBdr>
        </w:div>
        <w:div w:id="908610872">
          <w:marLeft w:val="0"/>
          <w:marRight w:val="0"/>
          <w:marTop w:val="0"/>
          <w:marBottom w:val="0"/>
          <w:divBdr>
            <w:top w:val="none" w:sz="0" w:space="0" w:color="auto"/>
            <w:left w:val="none" w:sz="0" w:space="0" w:color="auto"/>
            <w:bottom w:val="none" w:sz="0" w:space="0" w:color="auto"/>
            <w:right w:val="none" w:sz="0" w:space="0" w:color="auto"/>
          </w:divBdr>
        </w:div>
        <w:div w:id="1947537550">
          <w:marLeft w:val="0"/>
          <w:marRight w:val="0"/>
          <w:marTop w:val="0"/>
          <w:marBottom w:val="0"/>
          <w:divBdr>
            <w:top w:val="none" w:sz="0" w:space="0" w:color="auto"/>
            <w:left w:val="none" w:sz="0" w:space="0" w:color="auto"/>
            <w:bottom w:val="none" w:sz="0" w:space="0" w:color="auto"/>
            <w:right w:val="none" w:sz="0" w:space="0" w:color="auto"/>
          </w:divBdr>
        </w:div>
        <w:div w:id="2056420688">
          <w:marLeft w:val="0"/>
          <w:marRight w:val="0"/>
          <w:marTop w:val="0"/>
          <w:marBottom w:val="0"/>
          <w:divBdr>
            <w:top w:val="none" w:sz="0" w:space="0" w:color="auto"/>
            <w:left w:val="none" w:sz="0" w:space="0" w:color="auto"/>
            <w:bottom w:val="none" w:sz="0" w:space="0" w:color="auto"/>
            <w:right w:val="none" w:sz="0" w:space="0" w:color="auto"/>
          </w:divBdr>
        </w:div>
      </w:divsChild>
    </w:div>
    <w:div w:id="546533804">
      <w:bodyDiv w:val="1"/>
      <w:marLeft w:val="0"/>
      <w:marRight w:val="0"/>
      <w:marTop w:val="0"/>
      <w:marBottom w:val="0"/>
      <w:divBdr>
        <w:top w:val="none" w:sz="0" w:space="0" w:color="auto"/>
        <w:left w:val="none" w:sz="0" w:space="0" w:color="auto"/>
        <w:bottom w:val="none" w:sz="0" w:space="0" w:color="auto"/>
        <w:right w:val="none" w:sz="0" w:space="0" w:color="auto"/>
      </w:divBdr>
      <w:divsChild>
        <w:div w:id="1075934895">
          <w:marLeft w:val="0"/>
          <w:marRight w:val="120"/>
          <w:marTop w:val="0"/>
          <w:marBottom w:val="0"/>
          <w:divBdr>
            <w:top w:val="none" w:sz="0" w:space="0" w:color="auto"/>
            <w:left w:val="none" w:sz="0" w:space="0" w:color="auto"/>
            <w:bottom w:val="none" w:sz="0" w:space="0" w:color="auto"/>
            <w:right w:val="none" w:sz="0" w:space="0" w:color="auto"/>
          </w:divBdr>
        </w:div>
        <w:div w:id="869878977">
          <w:marLeft w:val="0"/>
          <w:marRight w:val="120"/>
          <w:marTop w:val="0"/>
          <w:marBottom w:val="0"/>
          <w:divBdr>
            <w:top w:val="none" w:sz="0" w:space="0" w:color="auto"/>
            <w:left w:val="none" w:sz="0" w:space="0" w:color="auto"/>
            <w:bottom w:val="none" w:sz="0" w:space="0" w:color="auto"/>
            <w:right w:val="none" w:sz="0" w:space="0" w:color="auto"/>
          </w:divBdr>
        </w:div>
        <w:div w:id="540214490">
          <w:marLeft w:val="0"/>
          <w:marRight w:val="120"/>
          <w:marTop w:val="0"/>
          <w:marBottom w:val="0"/>
          <w:divBdr>
            <w:top w:val="none" w:sz="0" w:space="0" w:color="auto"/>
            <w:left w:val="none" w:sz="0" w:space="0" w:color="auto"/>
            <w:bottom w:val="none" w:sz="0" w:space="0" w:color="auto"/>
            <w:right w:val="none" w:sz="0" w:space="0" w:color="auto"/>
          </w:divBdr>
        </w:div>
        <w:div w:id="553350914">
          <w:marLeft w:val="0"/>
          <w:marRight w:val="0"/>
          <w:marTop w:val="0"/>
          <w:marBottom w:val="0"/>
          <w:divBdr>
            <w:top w:val="none" w:sz="0" w:space="0" w:color="auto"/>
            <w:left w:val="none" w:sz="0" w:space="0" w:color="auto"/>
            <w:bottom w:val="none" w:sz="0" w:space="0" w:color="auto"/>
            <w:right w:val="none" w:sz="0" w:space="0" w:color="auto"/>
          </w:divBdr>
        </w:div>
        <w:div w:id="642075696">
          <w:marLeft w:val="0"/>
          <w:marRight w:val="0"/>
          <w:marTop w:val="0"/>
          <w:marBottom w:val="0"/>
          <w:divBdr>
            <w:top w:val="none" w:sz="0" w:space="0" w:color="auto"/>
            <w:left w:val="none" w:sz="0" w:space="0" w:color="auto"/>
            <w:bottom w:val="none" w:sz="0" w:space="0" w:color="auto"/>
            <w:right w:val="none" w:sz="0" w:space="0" w:color="auto"/>
          </w:divBdr>
        </w:div>
        <w:div w:id="543375072">
          <w:marLeft w:val="0"/>
          <w:marRight w:val="0"/>
          <w:marTop w:val="0"/>
          <w:marBottom w:val="0"/>
          <w:divBdr>
            <w:top w:val="none" w:sz="0" w:space="0" w:color="auto"/>
            <w:left w:val="none" w:sz="0" w:space="0" w:color="auto"/>
            <w:bottom w:val="none" w:sz="0" w:space="0" w:color="auto"/>
            <w:right w:val="none" w:sz="0" w:space="0" w:color="auto"/>
          </w:divBdr>
        </w:div>
      </w:divsChild>
    </w:div>
    <w:div w:id="855197692">
      <w:bodyDiv w:val="1"/>
      <w:marLeft w:val="0"/>
      <w:marRight w:val="0"/>
      <w:marTop w:val="0"/>
      <w:marBottom w:val="0"/>
      <w:divBdr>
        <w:top w:val="none" w:sz="0" w:space="0" w:color="auto"/>
        <w:left w:val="none" w:sz="0" w:space="0" w:color="auto"/>
        <w:bottom w:val="none" w:sz="0" w:space="0" w:color="auto"/>
        <w:right w:val="none" w:sz="0" w:space="0" w:color="auto"/>
      </w:divBdr>
    </w:div>
    <w:div w:id="916551038">
      <w:bodyDiv w:val="1"/>
      <w:marLeft w:val="0"/>
      <w:marRight w:val="0"/>
      <w:marTop w:val="0"/>
      <w:marBottom w:val="0"/>
      <w:divBdr>
        <w:top w:val="none" w:sz="0" w:space="0" w:color="auto"/>
        <w:left w:val="none" w:sz="0" w:space="0" w:color="auto"/>
        <w:bottom w:val="none" w:sz="0" w:space="0" w:color="auto"/>
        <w:right w:val="none" w:sz="0" w:space="0" w:color="auto"/>
      </w:divBdr>
    </w:div>
    <w:div w:id="1037660435">
      <w:bodyDiv w:val="1"/>
      <w:marLeft w:val="0"/>
      <w:marRight w:val="0"/>
      <w:marTop w:val="0"/>
      <w:marBottom w:val="0"/>
      <w:divBdr>
        <w:top w:val="none" w:sz="0" w:space="0" w:color="auto"/>
        <w:left w:val="none" w:sz="0" w:space="0" w:color="auto"/>
        <w:bottom w:val="none" w:sz="0" w:space="0" w:color="auto"/>
        <w:right w:val="none" w:sz="0" w:space="0" w:color="auto"/>
      </w:divBdr>
      <w:divsChild>
        <w:div w:id="616371080">
          <w:marLeft w:val="0"/>
          <w:marRight w:val="0"/>
          <w:marTop w:val="0"/>
          <w:marBottom w:val="0"/>
          <w:divBdr>
            <w:top w:val="none" w:sz="0" w:space="0" w:color="auto"/>
            <w:left w:val="none" w:sz="0" w:space="0" w:color="auto"/>
            <w:bottom w:val="none" w:sz="0" w:space="0" w:color="auto"/>
            <w:right w:val="none" w:sz="0" w:space="0" w:color="auto"/>
          </w:divBdr>
        </w:div>
        <w:div w:id="1209419715">
          <w:marLeft w:val="0"/>
          <w:marRight w:val="0"/>
          <w:marTop w:val="0"/>
          <w:marBottom w:val="0"/>
          <w:divBdr>
            <w:top w:val="none" w:sz="0" w:space="0" w:color="auto"/>
            <w:left w:val="none" w:sz="0" w:space="0" w:color="auto"/>
            <w:bottom w:val="none" w:sz="0" w:space="0" w:color="auto"/>
            <w:right w:val="none" w:sz="0" w:space="0" w:color="auto"/>
          </w:divBdr>
        </w:div>
        <w:div w:id="428280040">
          <w:marLeft w:val="0"/>
          <w:marRight w:val="0"/>
          <w:marTop w:val="0"/>
          <w:marBottom w:val="0"/>
          <w:divBdr>
            <w:top w:val="none" w:sz="0" w:space="0" w:color="auto"/>
            <w:left w:val="none" w:sz="0" w:space="0" w:color="auto"/>
            <w:bottom w:val="none" w:sz="0" w:space="0" w:color="auto"/>
            <w:right w:val="none" w:sz="0" w:space="0" w:color="auto"/>
          </w:divBdr>
        </w:div>
        <w:div w:id="915626786">
          <w:marLeft w:val="0"/>
          <w:marRight w:val="0"/>
          <w:marTop w:val="0"/>
          <w:marBottom w:val="0"/>
          <w:divBdr>
            <w:top w:val="none" w:sz="0" w:space="0" w:color="auto"/>
            <w:left w:val="none" w:sz="0" w:space="0" w:color="auto"/>
            <w:bottom w:val="none" w:sz="0" w:space="0" w:color="auto"/>
            <w:right w:val="none" w:sz="0" w:space="0" w:color="auto"/>
          </w:divBdr>
        </w:div>
        <w:div w:id="1231421718">
          <w:marLeft w:val="0"/>
          <w:marRight w:val="0"/>
          <w:marTop w:val="0"/>
          <w:marBottom w:val="0"/>
          <w:divBdr>
            <w:top w:val="none" w:sz="0" w:space="0" w:color="auto"/>
            <w:left w:val="none" w:sz="0" w:space="0" w:color="auto"/>
            <w:bottom w:val="none" w:sz="0" w:space="0" w:color="auto"/>
            <w:right w:val="none" w:sz="0" w:space="0" w:color="auto"/>
          </w:divBdr>
        </w:div>
        <w:div w:id="675883684">
          <w:marLeft w:val="0"/>
          <w:marRight w:val="0"/>
          <w:marTop w:val="0"/>
          <w:marBottom w:val="0"/>
          <w:divBdr>
            <w:top w:val="none" w:sz="0" w:space="0" w:color="auto"/>
            <w:left w:val="none" w:sz="0" w:space="0" w:color="auto"/>
            <w:bottom w:val="none" w:sz="0" w:space="0" w:color="auto"/>
            <w:right w:val="none" w:sz="0" w:space="0" w:color="auto"/>
          </w:divBdr>
        </w:div>
        <w:div w:id="2048875091">
          <w:marLeft w:val="0"/>
          <w:marRight w:val="0"/>
          <w:marTop w:val="0"/>
          <w:marBottom w:val="0"/>
          <w:divBdr>
            <w:top w:val="none" w:sz="0" w:space="0" w:color="auto"/>
            <w:left w:val="none" w:sz="0" w:space="0" w:color="auto"/>
            <w:bottom w:val="none" w:sz="0" w:space="0" w:color="auto"/>
            <w:right w:val="none" w:sz="0" w:space="0" w:color="auto"/>
          </w:divBdr>
        </w:div>
      </w:divsChild>
    </w:div>
    <w:div w:id="1226719373">
      <w:bodyDiv w:val="1"/>
      <w:marLeft w:val="0"/>
      <w:marRight w:val="0"/>
      <w:marTop w:val="0"/>
      <w:marBottom w:val="0"/>
      <w:divBdr>
        <w:top w:val="none" w:sz="0" w:space="0" w:color="auto"/>
        <w:left w:val="none" w:sz="0" w:space="0" w:color="auto"/>
        <w:bottom w:val="none" w:sz="0" w:space="0" w:color="auto"/>
        <w:right w:val="none" w:sz="0" w:space="0" w:color="auto"/>
      </w:divBdr>
    </w:div>
    <w:div w:id="1527019964">
      <w:bodyDiv w:val="1"/>
      <w:marLeft w:val="0"/>
      <w:marRight w:val="0"/>
      <w:marTop w:val="0"/>
      <w:marBottom w:val="0"/>
      <w:divBdr>
        <w:top w:val="none" w:sz="0" w:space="0" w:color="auto"/>
        <w:left w:val="none" w:sz="0" w:space="0" w:color="auto"/>
        <w:bottom w:val="none" w:sz="0" w:space="0" w:color="auto"/>
        <w:right w:val="none" w:sz="0" w:space="0" w:color="auto"/>
      </w:divBdr>
      <w:divsChild>
        <w:div w:id="1217275333">
          <w:marLeft w:val="0"/>
          <w:marRight w:val="0"/>
          <w:marTop w:val="0"/>
          <w:marBottom w:val="0"/>
          <w:divBdr>
            <w:top w:val="none" w:sz="0" w:space="0" w:color="auto"/>
            <w:left w:val="none" w:sz="0" w:space="0" w:color="auto"/>
            <w:bottom w:val="none" w:sz="0" w:space="0" w:color="auto"/>
            <w:right w:val="none" w:sz="0" w:space="0" w:color="auto"/>
          </w:divBdr>
        </w:div>
        <w:div w:id="2050717043">
          <w:marLeft w:val="0"/>
          <w:marRight w:val="0"/>
          <w:marTop w:val="0"/>
          <w:marBottom w:val="0"/>
          <w:divBdr>
            <w:top w:val="none" w:sz="0" w:space="0" w:color="auto"/>
            <w:left w:val="none" w:sz="0" w:space="0" w:color="auto"/>
            <w:bottom w:val="none" w:sz="0" w:space="0" w:color="auto"/>
            <w:right w:val="none" w:sz="0" w:space="0" w:color="auto"/>
          </w:divBdr>
        </w:div>
        <w:div w:id="1759061524">
          <w:marLeft w:val="0"/>
          <w:marRight w:val="0"/>
          <w:marTop w:val="0"/>
          <w:marBottom w:val="0"/>
          <w:divBdr>
            <w:top w:val="none" w:sz="0" w:space="0" w:color="auto"/>
            <w:left w:val="none" w:sz="0" w:space="0" w:color="auto"/>
            <w:bottom w:val="none" w:sz="0" w:space="0" w:color="auto"/>
            <w:right w:val="none" w:sz="0" w:space="0" w:color="auto"/>
          </w:divBdr>
        </w:div>
      </w:divsChild>
    </w:div>
    <w:div w:id="1815562979">
      <w:bodyDiv w:val="1"/>
      <w:marLeft w:val="0"/>
      <w:marRight w:val="0"/>
      <w:marTop w:val="0"/>
      <w:marBottom w:val="0"/>
      <w:divBdr>
        <w:top w:val="none" w:sz="0" w:space="0" w:color="auto"/>
        <w:left w:val="none" w:sz="0" w:space="0" w:color="auto"/>
        <w:bottom w:val="none" w:sz="0" w:space="0" w:color="auto"/>
        <w:right w:val="none" w:sz="0" w:space="0" w:color="auto"/>
      </w:divBdr>
      <w:divsChild>
        <w:div w:id="1562716859">
          <w:marLeft w:val="0"/>
          <w:marRight w:val="0"/>
          <w:marTop w:val="0"/>
          <w:marBottom w:val="0"/>
          <w:divBdr>
            <w:top w:val="none" w:sz="0" w:space="0" w:color="auto"/>
            <w:left w:val="none" w:sz="0" w:space="0" w:color="auto"/>
            <w:bottom w:val="none" w:sz="0" w:space="0" w:color="auto"/>
            <w:right w:val="none" w:sz="0" w:space="0" w:color="auto"/>
          </w:divBdr>
        </w:div>
        <w:div w:id="1341934358">
          <w:marLeft w:val="0"/>
          <w:marRight w:val="0"/>
          <w:marTop w:val="0"/>
          <w:marBottom w:val="0"/>
          <w:divBdr>
            <w:top w:val="none" w:sz="0" w:space="0" w:color="auto"/>
            <w:left w:val="none" w:sz="0" w:space="0" w:color="auto"/>
            <w:bottom w:val="none" w:sz="0" w:space="0" w:color="auto"/>
            <w:right w:val="none" w:sz="0" w:space="0" w:color="auto"/>
          </w:divBdr>
        </w:div>
        <w:div w:id="408305698">
          <w:marLeft w:val="0"/>
          <w:marRight w:val="0"/>
          <w:marTop w:val="0"/>
          <w:marBottom w:val="0"/>
          <w:divBdr>
            <w:top w:val="none" w:sz="0" w:space="0" w:color="auto"/>
            <w:left w:val="none" w:sz="0" w:space="0" w:color="auto"/>
            <w:bottom w:val="none" w:sz="0" w:space="0" w:color="auto"/>
            <w:right w:val="none" w:sz="0" w:space="0" w:color="auto"/>
          </w:divBdr>
        </w:div>
      </w:divsChild>
    </w:div>
    <w:div w:id="21254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BF0BC.87AAF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EB61-339F-47F7-A023-D360BFD8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Treve Whitford</cp:lastModifiedBy>
  <cp:revision>5</cp:revision>
  <dcterms:created xsi:type="dcterms:W3CDTF">2026-03-12T16:49:00Z</dcterms:created>
  <dcterms:modified xsi:type="dcterms:W3CDTF">2026-03-12T16:56:00Z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2026-02-25T16:59:43Z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c1ae8065-d769-4047-b134-8a22b30c1c5f</vt:lpwstr>
  </property>
  <property fmtid="{D5CDD505-2E9C-101B-9397-08002B2CF9AE}" pid="15" name="MSIP_Label_defa4170-0d19-0005-0004-bc88714345d2_ActionId">
    <vt:lpwstr>ca59344a-6627-4ae2-9fa7-8952029a5af5</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